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b w:val="0"/>
          <w:sz w:val="11"/>
        </w:rPr>
      </w:pPr>
    </w:p>
    <w:p>
      <w:pPr>
        <w:spacing w:line="259" w:lineRule="auto" w:before="59"/>
        <w:ind w:left="100" w:right="0" w:firstLine="0"/>
        <w:jc w:val="left"/>
        <w:rPr>
          <w:i/>
          <w:sz w:val="20"/>
        </w:rPr>
      </w:pPr>
      <w:r>
        <w:rPr/>
        <w:pict>
          <v:shape style="position:absolute;margin-left:36pt;margin-top:36.301502pt;width:537.75pt;height:22.5pt;mso-position-horizontal-relative:page;mso-position-vertical-relative:paragraph;z-index:0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before="70"/>
                    <w:ind w:left="14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Demographics and Health History: Circle or fill in the response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i/>
          <w:sz w:val="20"/>
        </w:rPr>
        <w:t>Report of Anaphylactic Reaction/ Epinephrine Administration: Revised and used with permission of the Massachusetts Department of </w:t>
      </w:r>
      <w:r>
        <w:rPr>
          <w:i/>
          <w:sz w:val="20"/>
        </w:rPr>
        <w:t>Health, School Health Unit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  <w:tab w:pos="4420" w:val="left" w:leader="none"/>
          <w:tab w:pos="10059" w:val="left" w:leader="none"/>
        </w:tabs>
        <w:spacing w:line="240" w:lineRule="auto" w:before="8" w:after="0"/>
        <w:ind w:left="820" w:right="0" w:hanging="720"/>
        <w:jc w:val="left"/>
        <w:rPr>
          <w:b/>
          <w:sz w:val="22"/>
        </w:rPr>
      </w:pPr>
      <w:r>
        <w:rPr>
          <w:b/>
          <w:sz w:val="22"/>
        </w:rPr>
        <w:t>School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District:</w:t>
      </w:r>
      <w:r>
        <w:rPr>
          <w:b/>
          <w:sz w:val="22"/>
          <w:u w:val="single"/>
        </w:rPr>
        <w:tab/>
      </w:r>
      <w:r>
        <w:rPr>
          <w:b/>
          <w:sz w:val="22"/>
        </w:rPr>
        <w:t>Name 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School: 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spacing w:line="240" w:lineRule="auto" w:before="4"/>
        <w:rPr>
          <w:b/>
          <w:sz w:val="10"/>
        </w:rPr>
      </w:pPr>
    </w:p>
    <w:p>
      <w:pPr>
        <w:spacing w:before="56"/>
        <w:ind w:left="352" w:right="0" w:firstLine="0"/>
        <w:jc w:val="left"/>
        <w:rPr>
          <w:sz w:val="22"/>
        </w:rPr>
      </w:pPr>
      <w:r>
        <w:rPr>
          <w:b/>
          <w:sz w:val="22"/>
        </w:rPr>
        <w:t>School Type:  </w:t>
      </w:r>
      <w:r>
        <w:rPr>
          <w:sz w:val="22"/>
        </w:rPr>
        <w:t>ES   EM   EMH   M   MH  HS</w:t>
      </w:r>
    </w:p>
    <w:p>
      <w:pPr>
        <w:pStyle w:val="ListParagraph"/>
        <w:numPr>
          <w:ilvl w:val="0"/>
          <w:numId w:val="1"/>
        </w:numPr>
        <w:tabs>
          <w:tab w:pos="321" w:val="left" w:leader="none"/>
          <w:tab w:pos="10079" w:val="left" w:leader="none"/>
        </w:tabs>
        <w:spacing w:line="240" w:lineRule="auto" w:before="180" w:after="0"/>
        <w:ind w:left="320" w:right="0" w:hanging="220"/>
        <w:jc w:val="left"/>
        <w:rPr>
          <w:sz w:val="22"/>
        </w:rPr>
      </w:pPr>
      <w:r>
        <w:rPr>
          <w:b/>
          <w:sz w:val="22"/>
        </w:rPr>
        <w:t>Person receiving EPI Pen injection:  </w:t>
      </w:r>
      <w:r>
        <w:rPr>
          <w:sz w:val="22"/>
        </w:rPr>
        <w:t>Student   Faculty   Staff   Parent/Volunteer </w:t>
      </w:r>
      <w:r>
        <w:rPr>
          <w:spacing w:val="24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line="240" w:lineRule="auto" w:before="3"/>
        <w:rPr>
          <w:sz w:val="10"/>
        </w:rPr>
      </w:pPr>
    </w:p>
    <w:p>
      <w:pPr>
        <w:pStyle w:val="BodyText"/>
        <w:tabs>
          <w:tab w:pos="1949" w:val="left" w:leader="none"/>
          <w:tab w:pos="3578" w:val="left" w:leader="none"/>
          <w:tab w:pos="7438" w:val="left" w:leader="none"/>
        </w:tabs>
        <w:spacing w:before="57"/>
        <w:ind w:left="349"/>
        <w:rPr>
          <w:b w:val="0"/>
        </w:rPr>
      </w:pPr>
      <w:r>
        <w:rPr/>
        <w:t>Age:</w:t>
      </w:r>
      <w:r>
        <w:rPr>
          <w:u w:val="single"/>
        </w:rPr>
        <w:tab/>
      </w:r>
      <w:r>
        <w:rPr/>
        <w:t>Gender:  </w:t>
      </w:r>
      <w:r>
        <w:rPr>
          <w:b w:val="0"/>
        </w:rPr>
        <w:t>M</w:t>
      </w:r>
      <w:r>
        <w:rPr>
          <w:b w:val="0"/>
          <w:spacing w:val="48"/>
        </w:rPr>
        <w:t> </w:t>
      </w:r>
      <w:r>
        <w:rPr>
          <w:b w:val="0"/>
        </w:rPr>
        <w:t>F</w:t>
        <w:tab/>
      </w:r>
      <w:r>
        <w:rPr/>
        <w:t>Ethnicity:</w:t>
      </w:r>
      <w:r>
        <w:rPr>
          <w:spacing w:val="-4"/>
        </w:rPr>
        <w:t> </w:t>
      </w:r>
      <w:r>
        <w:rPr/>
        <w:t>Spanish/Hispanic/Latino</w:t>
      </w:r>
      <w:r>
        <w:rPr>
          <w:b w:val="0"/>
        </w:rPr>
        <w:t>:</w:t>
      </w:r>
      <w:r>
        <w:rPr>
          <w:b w:val="0"/>
          <w:spacing w:val="44"/>
        </w:rPr>
        <w:t> </w:t>
      </w:r>
      <w:r>
        <w:rPr>
          <w:b w:val="0"/>
        </w:rPr>
        <w:t>Yes</w:t>
        <w:tab/>
        <w:t>No</w:t>
      </w:r>
    </w:p>
    <w:p>
      <w:pPr>
        <w:spacing w:line="240" w:lineRule="auto" w:before="2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321" w:val="left" w:leader="none"/>
          <w:tab w:pos="3984" w:val="left" w:leader="none"/>
          <w:tab w:pos="10131" w:val="left" w:leader="none"/>
        </w:tabs>
        <w:spacing w:line="259" w:lineRule="auto" w:before="56" w:after="0"/>
        <w:ind w:left="820" w:right="340" w:hanging="720"/>
        <w:jc w:val="left"/>
        <w:rPr>
          <w:sz w:val="22"/>
        </w:rPr>
      </w:pPr>
      <w:r>
        <w:rPr>
          <w:b/>
          <w:sz w:val="22"/>
        </w:rPr>
        <w:t>Race:  </w:t>
      </w:r>
      <w:r>
        <w:rPr>
          <w:sz w:val="22"/>
        </w:rPr>
        <w:t>American</w:t>
      </w:r>
      <w:r>
        <w:rPr>
          <w:spacing w:val="-3"/>
          <w:sz w:val="22"/>
        </w:rPr>
        <w:t> </w:t>
      </w:r>
      <w:r>
        <w:rPr>
          <w:sz w:val="22"/>
        </w:rPr>
        <w:t>Indian/Alaskan</w:t>
      </w:r>
      <w:r>
        <w:rPr>
          <w:spacing w:val="-1"/>
          <w:sz w:val="22"/>
        </w:rPr>
        <w:t> </w:t>
      </w:r>
      <w:r>
        <w:rPr>
          <w:sz w:val="22"/>
        </w:rPr>
        <w:t>Native</w:t>
        <w:tab/>
        <w:t>Black or African American    Native Hawaiian/Other</w:t>
      </w:r>
      <w:r>
        <w:rPr>
          <w:spacing w:val="-14"/>
          <w:sz w:val="22"/>
        </w:rPr>
        <w:t> </w:t>
      </w:r>
      <w:r>
        <w:rPr>
          <w:sz w:val="22"/>
        </w:rPr>
        <w:t>Pacific</w:t>
      </w:r>
      <w:r>
        <w:rPr>
          <w:spacing w:val="-3"/>
          <w:sz w:val="22"/>
        </w:rPr>
        <w:t> </w:t>
      </w:r>
      <w:r>
        <w:rPr>
          <w:sz w:val="22"/>
        </w:rPr>
        <w:t>Islander</w:t>
        <w:tab/>
        <w:t>White Two or More</w:t>
      </w:r>
      <w:r>
        <w:rPr>
          <w:spacing w:val="-4"/>
          <w:sz w:val="22"/>
        </w:rPr>
        <w:t> </w:t>
      </w:r>
      <w:r>
        <w:rPr>
          <w:sz w:val="22"/>
        </w:rPr>
        <w:t>Races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0" w:lineRule="auto" w:before="158" w:after="0"/>
        <w:ind w:left="323" w:right="0" w:hanging="223"/>
        <w:jc w:val="left"/>
        <w:rPr>
          <w:sz w:val="22"/>
        </w:rPr>
      </w:pPr>
      <w:r>
        <w:rPr>
          <w:b/>
          <w:sz w:val="22"/>
        </w:rPr>
        <w:t>History of Allergy:   </w:t>
      </w:r>
      <w:r>
        <w:rPr>
          <w:sz w:val="22"/>
        </w:rPr>
        <w:t>Yes   No </w:t>
      </w:r>
      <w:r>
        <w:rPr>
          <w:spacing w:val="39"/>
          <w:sz w:val="22"/>
        </w:rPr>
        <w:t> </w:t>
      </w:r>
      <w:r>
        <w:rPr>
          <w:sz w:val="22"/>
        </w:rPr>
        <w:t>Unknown</w:t>
      </w:r>
    </w:p>
    <w:p>
      <w:pPr>
        <w:tabs>
          <w:tab w:pos="10194" w:val="left" w:leader="none"/>
        </w:tabs>
        <w:spacing w:line="256" w:lineRule="auto" w:before="182"/>
        <w:ind w:left="820" w:right="439" w:hanging="471"/>
        <w:jc w:val="left"/>
        <w:rPr>
          <w:sz w:val="22"/>
        </w:rPr>
      </w:pPr>
      <w:r>
        <w:rPr>
          <w:b/>
          <w:sz w:val="22"/>
        </w:rPr>
        <w:t>If known, Type of Allergy: </w:t>
      </w:r>
      <w:r>
        <w:rPr>
          <w:sz w:val="22"/>
        </w:rPr>
        <w:t>Insect Bite/Sting Egg Apple Pineapple Strawberry Kiwi Other Fruit Peanut Soy Fish Shellfish  Vegetable  Wheat  Medication  Tree nuts  Dairy (Cow’s milk) Sesame</w:t>
      </w:r>
      <w:r>
        <w:rPr>
          <w:spacing w:val="-23"/>
          <w:sz w:val="22"/>
        </w:rPr>
        <w:t> </w:t>
      </w:r>
      <w:r>
        <w:rPr>
          <w:sz w:val="22"/>
        </w:rPr>
        <w:t>Other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line="240" w:lineRule="auto" w:before="8" w:after="1"/>
        <w:rPr>
          <w:sz w:val="23"/>
        </w:rPr>
      </w:pPr>
    </w:p>
    <w:tbl>
      <w:tblPr>
        <w:tblW w:w="0" w:type="auto"/>
        <w:jc w:val="left"/>
        <w:tblInd w:w="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2"/>
        <w:gridCol w:w="647"/>
        <w:gridCol w:w="670"/>
        <w:gridCol w:w="1260"/>
        <w:gridCol w:w="2472"/>
        <w:gridCol w:w="722"/>
        <w:gridCol w:w="671"/>
        <w:gridCol w:w="1282"/>
      </w:tblGrid>
      <w:tr>
        <w:trPr>
          <w:trHeight w:val="571" w:hRule="exact"/>
        </w:trPr>
        <w:tc>
          <w:tcPr>
            <w:tcW w:w="2712" w:type="dxa"/>
          </w:tcPr>
          <w:p>
            <w:pPr>
              <w:pStyle w:val="TableParagraph"/>
              <w:spacing w:line="224" w:lineRule="exact"/>
              <w:ind w:left="322"/>
              <w:rPr>
                <w:b/>
                <w:sz w:val="22"/>
              </w:rPr>
            </w:pPr>
            <w:r>
              <w:rPr>
                <w:b/>
                <w:sz w:val="22"/>
              </w:rPr>
              <w:t>If yes, was allergy action</w:t>
            </w:r>
          </w:p>
          <w:p>
            <w:pPr>
              <w:pStyle w:val="TableParagraph"/>
              <w:spacing w:line="267" w:lineRule="exact"/>
              <w:ind w:left="322"/>
              <w:rPr>
                <w:b/>
                <w:sz w:val="22"/>
              </w:rPr>
            </w:pPr>
            <w:r>
              <w:rPr>
                <w:b/>
                <w:sz w:val="22"/>
              </w:rPr>
              <w:t>plan available?</w:t>
            </w:r>
          </w:p>
        </w:tc>
        <w:tc>
          <w:tcPr>
            <w:tcW w:w="647" w:type="dxa"/>
          </w:tcPr>
          <w:p>
            <w:pPr>
              <w:pStyle w:val="TableParagraph"/>
              <w:spacing w:line="225" w:lineRule="exact"/>
              <w:ind w:left="117" w:right="181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670" w:type="dxa"/>
          </w:tcPr>
          <w:p>
            <w:pPr>
              <w:pStyle w:val="TableParagraph"/>
              <w:spacing w:line="225" w:lineRule="exact"/>
              <w:ind w:left="179" w:right="186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</w:tcPr>
          <w:p>
            <w:pPr>
              <w:pStyle w:val="TableParagraph"/>
              <w:spacing w:line="225" w:lineRule="exact"/>
              <w:ind w:left="184" w:right="163"/>
              <w:jc w:val="center"/>
              <w:rPr>
                <w:sz w:val="22"/>
              </w:rPr>
            </w:pPr>
            <w:r>
              <w:rPr>
                <w:sz w:val="22"/>
              </w:rPr>
              <w:t>Unknown</w:t>
            </w:r>
          </w:p>
        </w:tc>
        <w:tc>
          <w:tcPr>
            <w:tcW w:w="2472" w:type="dxa"/>
          </w:tcPr>
          <w:p>
            <w:pPr>
              <w:pStyle w:val="TableParagraph"/>
              <w:spacing w:line="225" w:lineRule="exact"/>
              <w:ind w:left="182"/>
              <w:rPr>
                <w:b/>
                <w:sz w:val="22"/>
              </w:rPr>
            </w:pPr>
            <w:r>
              <w:rPr>
                <w:b/>
                <w:sz w:val="22"/>
              </w:rPr>
              <w:t>History of anaphylaxis:</w:t>
            </w:r>
          </w:p>
        </w:tc>
        <w:tc>
          <w:tcPr>
            <w:tcW w:w="722" w:type="dxa"/>
          </w:tcPr>
          <w:p>
            <w:pPr>
              <w:pStyle w:val="TableParagraph"/>
              <w:spacing w:line="225" w:lineRule="exact"/>
              <w:ind w:right="193"/>
              <w:jc w:val="righ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671" w:type="dxa"/>
          </w:tcPr>
          <w:p>
            <w:pPr>
              <w:pStyle w:val="TableParagraph"/>
              <w:spacing w:line="225" w:lineRule="exact"/>
              <w:ind w:left="176" w:right="161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1282" w:type="dxa"/>
          </w:tcPr>
          <w:p>
            <w:pPr>
              <w:pStyle w:val="TableParagraph"/>
              <w:spacing w:line="225" w:lineRule="exact"/>
              <w:ind w:left="218"/>
              <w:rPr>
                <w:sz w:val="22"/>
              </w:rPr>
            </w:pPr>
            <w:r>
              <w:rPr>
                <w:sz w:val="22"/>
              </w:rPr>
              <w:t>Unknown</w:t>
            </w:r>
          </w:p>
        </w:tc>
      </w:tr>
      <w:tr>
        <w:trPr>
          <w:trHeight w:val="574" w:hRule="exact"/>
        </w:trPr>
        <w:tc>
          <w:tcPr>
            <w:tcW w:w="2712" w:type="dxa"/>
          </w:tcPr>
          <w:p>
            <w:pPr>
              <w:pStyle w:val="TableParagraph"/>
              <w:spacing w:line="240" w:lineRule="auto" w:before="40"/>
              <w:ind w:left="200"/>
              <w:rPr>
                <w:b/>
                <w:sz w:val="22"/>
              </w:rPr>
            </w:pPr>
            <w:r>
              <w:rPr>
                <w:b/>
                <w:sz w:val="22"/>
              </w:rPr>
              <w:t>Previous epinephrine use:</w:t>
            </w:r>
          </w:p>
        </w:tc>
        <w:tc>
          <w:tcPr>
            <w:tcW w:w="647" w:type="dxa"/>
          </w:tcPr>
          <w:p>
            <w:pPr>
              <w:pStyle w:val="TableParagraph"/>
              <w:spacing w:line="240" w:lineRule="auto" w:before="40"/>
              <w:ind w:left="120" w:right="179"/>
              <w:jc w:val="center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670" w:type="dxa"/>
          </w:tcPr>
          <w:p>
            <w:pPr>
              <w:pStyle w:val="TableParagraph"/>
              <w:spacing w:line="240" w:lineRule="auto" w:before="40"/>
              <w:ind w:left="182" w:right="184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auto" w:before="40"/>
              <w:ind w:left="189" w:right="158"/>
              <w:jc w:val="center"/>
              <w:rPr>
                <w:sz w:val="22"/>
              </w:rPr>
            </w:pPr>
            <w:r>
              <w:rPr>
                <w:sz w:val="22"/>
              </w:rPr>
              <w:t>Unknown</w:t>
            </w:r>
          </w:p>
        </w:tc>
        <w:tc>
          <w:tcPr>
            <w:tcW w:w="2472" w:type="dxa"/>
          </w:tcPr>
          <w:p>
            <w:pPr>
              <w:pStyle w:val="TableParagraph"/>
              <w:spacing w:line="240" w:lineRule="auto" w:before="40"/>
              <w:ind w:left="182" w:right="408"/>
              <w:rPr>
                <w:b/>
                <w:sz w:val="22"/>
              </w:rPr>
            </w:pPr>
            <w:r>
              <w:rPr>
                <w:b/>
                <w:sz w:val="22"/>
              </w:rPr>
              <w:t>Diagnosis/History of asthma:</w:t>
            </w:r>
          </w:p>
        </w:tc>
        <w:tc>
          <w:tcPr>
            <w:tcW w:w="722" w:type="dxa"/>
          </w:tcPr>
          <w:p>
            <w:pPr>
              <w:pStyle w:val="TableParagraph"/>
              <w:spacing w:line="240" w:lineRule="auto" w:before="40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671" w:type="dxa"/>
          </w:tcPr>
          <w:p>
            <w:pPr>
              <w:pStyle w:val="TableParagraph"/>
              <w:spacing w:line="240" w:lineRule="auto" w:before="40"/>
              <w:ind w:left="159" w:right="179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1282" w:type="dxa"/>
          </w:tcPr>
          <w:p>
            <w:pPr>
              <w:pStyle w:val="TableParagraph"/>
              <w:spacing w:line="240" w:lineRule="auto" w:before="40"/>
              <w:ind w:left="199"/>
              <w:rPr>
                <w:sz w:val="22"/>
              </w:rPr>
            </w:pPr>
            <w:r>
              <w:rPr>
                <w:sz w:val="22"/>
              </w:rPr>
              <w:t>Unknown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321" w:val="left" w:leader="none"/>
          <w:tab w:pos="8342" w:val="left" w:leader="none"/>
          <w:tab w:pos="8848" w:val="left" w:leader="none"/>
        </w:tabs>
        <w:spacing w:line="240" w:lineRule="auto" w:before="78" w:after="0"/>
        <w:ind w:left="320" w:right="0" w:hanging="220"/>
        <w:jc w:val="left"/>
        <w:rPr>
          <w:sz w:val="22"/>
        </w:rPr>
      </w:pPr>
      <w:r>
        <w:rPr>
          <w:b/>
          <w:sz w:val="22"/>
        </w:rPr>
        <w:t>Does student have and individual Health Plan(IHP)/Emergency Plan (EP) in</w:t>
      </w:r>
      <w:r>
        <w:rPr>
          <w:b/>
          <w:spacing w:val="-21"/>
          <w:sz w:val="22"/>
        </w:rPr>
        <w:t> </w:t>
      </w:r>
      <w:r>
        <w:rPr>
          <w:b/>
          <w:sz w:val="22"/>
        </w:rPr>
        <w:t>place?</w:t>
      </w:r>
      <w:r>
        <w:rPr>
          <w:b/>
          <w:spacing w:val="-1"/>
          <w:sz w:val="22"/>
        </w:rPr>
        <w:t> </w:t>
      </w:r>
      <w:r>
        <w:rPr>
          <w:sz w:val="22"/>
        </w:rPr>
        <w:t>Yes</w:t>
        <w:tab/>
        <w:t>No</w:t>
        <w:tab/>
        <w:t>Unknown</w:t>
      </w:r>
    </w:p>
    <w:p>
      <w:pPr>
        <w:pStyle w:val="ListParagraph"/>
        <w:numPr>
          <w:ilvl w:val="0"/>
          <w:numId w:val="1"/>
        </w:numPr>
        <w:tabs>
          <w:tab w:pos="321" w:val="left" w:leader="none"/>
          <w:tab w:pos="6682" w:val="left" w:leader="none"/>
          <w:tab w:pos="7402" w:val="left" w:leader="none"/>
          <w:tab w:pos="8122" w:val="left" w:leader="none"/>
        </w:tabs>
        <w:spacing w:line="240" w:lineRule="auto" w:before="182" w:after="0"/>
        <w:ind w:left="320" w:right="0" w:hanging="220"/>
        <w:jc w:val="left"/>
        <w:rPr>
          <w:sz w:val="22"/>
        </w:rPr>
      </w:pPr>
      <w:r>
        <w:rPr>
          <w:b/>
          <w:sz w:val="22"/>
        </w:rPr>
        <w:t>Does the student have a student specific order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epinephrine?</w:t>
        <w:tab/>
      </w:r>
      <w:r>
        <w:rPr>
          <w:sz w:val="22"/>
        </w:rPr>
        <w:t>Yes</w:t>
        <w:tab/>
        <w:t>No</w:t>
        <w:tab/>
        <w:t>Unknown</w:t>
      </w:r>
    </w:p>
    <w:p>
      <w:pPr>
        <w:spacing w:line="240" w:lineRule="auto" w:before="1"/>
        <w:rPr>
          <w:sz w:val="24"/>
        </w:rPr>
      </w:pPr>
      <w:r>
        <w:rPr/>
        <w:pict>
          <v:shape style="position:absolute;margin-left:36pt;margin-top:16.940004pt;width:528.75pt;height:27pt;mso-position-horizontal-relative:page;mso-position-vertical-relative:paragraph;z-index:1048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before="69"/>
                    <w:ind w:left="14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Epinephrine Administration Incident Reporting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line="240" w:lineRule="auto" w:before="1"/>
        <w:rPr>
          <w:sz w:val="9"/>
        </w:rPr>
      </w:pPr>
    </w:p>
    <w:p>
      <w:pPr>
        <w:pStyle w:val="ListParagraph"/>
        <w:numPr>
          <w:ilvl w:val="0"/>
          <w:numId w:val="1"/>
        </w:numPr>
        <w:tabs>
          <w:tab w:pos="321" w:val="left" w:leader="none"/>
          <w:tab w:pos="4276" w:val="left" w:leader="none"/>
          <w:tab w:pos="5954" w:val="left" w:leader="none"/>
          <w:tab w:pos="6522" w:val="left" w:leader="none"/>
          <w:tab w:pos="7895" w:val="left" w:leader="none"/>
          <w:tab w:pos="8982" w:val="left" w:leader="none"/>
          <w:tab w:pos="10788" w:val="left" w:leader="none"/>
        </w:tabs>
        <w:spacing w:line="240" w:lineRule="auto" w:before="57" w:after="0"/>
        <w:ind w:left="320" w:right="0" w:hanging="220"/>
        <w:jc w:val="left"/>
        <w:rPr>
          <w:b/>
          <w:sz w:val="22"/>
        </w:rPr>
      </w:pPr>
      <w:r>
        <w:rPr>
          <w:b/>
          <w:sz w:val="22"/>
        </w:rPr>
        <w:t>Date/ Time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occurrence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Vital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Signs: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BP</w:t>
      </w:r>
      <w:r>
        <w:rPr>
          <w:b/>
          <w:sz w:val="22"/>
          <w:u w:val="single"/>
        </w:rPr>
        <w:t> </w:t>
        <w:tab/>
      </w:r>
      <w:r>
        <w:rPr>
          <w:sz w:val="22"/>
        </w:rPr>
        <w:t>/</w:t>
      </w:r>
      <w:r>
        <w:rPr>
          <w:sz w:val="22"/>
          <w:u w:val="single"/>
        </w:rPr>
        <w:tab/>
      </w:r>
      <w:r>
        <w:rPr>
          <w:b/>
          <w:sz w:val="22"/>
        </w:rPr>
        <w:t>Temp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Pulse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Respiration 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spacing w:line="240" w:lineRule="auto" w:before="2"/>
        <w:rPr>
          <w:b/>
          <w:sz w:val="10"/>
        </w:rPr>
      </w:pPr>
    </w:p>
    <w:p>
      <w:pPr>
        <w:pStyle w:val="ListParagraph"/>
        <w:numPr>
          <w:ilvl w:val="0"/>
          <w:numId w:val="1"/>
        </w:numPr>
        <w:tabs>
          <w:tab w:pos="321" w:val="left" w:leader="none"/>
        </w:tabs>
        <w:spacing w:line="240" w:lineRule="auto" w:before="56" w:after="0"/>
        <w:ind w:left="320" w:right="0" w:hanging="220"/>
        <w:jc w:val="left"/>
        <w:rPr>
          <w:b/>
          <w:sz w:val="22"/>
        </w:rPr>
      </w:pPr>
      <w:r>
        <w:rPr>
          <w:b/>
          <w:sz w:val="22"/>
        </w:rPr>
        <w:t>If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known,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specific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trigger(s)/Exposure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that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precipitated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have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precipitated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allergic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episode:</w:t>
      </w:r>
    </w:p>
    <w:p>
      <w:pPr>
        <w:tabs>
          <w:tab w:pos="8913" w:val="left" w:leader="none"/>
        </w:tabs>
        <w:spacing w:before="182"/>
        <w:ind w:left="100" w:right="0" w:firstLine="0"/>
        <w:jc w:val="left"/>
        <w:rPr>
          <w:sz w:val="22"/>
        </w:rPr>
      </w:pPr>
      <w:r>
        <w:rPr>
          <w:sz w:val="22"/>
        </w:rPr>
        <w:t>Food    Insect Bite/Sting   Exercise   Medication   Latex   Unknown </w:t>
      </w:r>
      <w:r>
        <w:rPr>
          <w:spacing w:val="34"/>
          <w:sz w:val="22"/>
        </w:rPr>
        <w:t> </w:t>
      </w:r>
      <w:r>
        <w:rPr>
          <w:sz w:val="22"/>
        </w:rPr>
        <w:t>Other</w:t>
      </w:r>
      <w:r>
        <w:rPr>
          <w:sz w:val="22"/>
          <w:u w:val="single"/>
        </w:rPr>
        <w:t> </w:t>
        <w:tab/>
      </w:r>
    </w:p>
    <w:p>
      <w:pPr>
        <w:spacing w:line="240" w:lineRule="auto" w:before="1"/>
        <w:rPr>
          <w:sz w:val="10"/>
        </w:rPr>
      </w:pPr>
    </w:p>
    <w:p>
      <w:pPr>
        <w:pStyle w:val="BodyText"/>
        <w:spacing w:before="56"/>
        <w:ind w:left="100"/>
      </w:pPr>
      <w:r>
        <w:rPr/>
        <w:t>If food was the trigger, specify which food:</w:t>
      </w:r>
    </w:p>
    <w:p>
      <w:pPr>
        <w:tabs>
          <w:tab w:pos="5590" w:val="left" w:leader="none"/>
        </w:tabs>
        <w:spacing w:line="256" w:lineRule="auto" w:before="182"/>
        <w:ind w:left="100" w:right="2161" w:firstLine="0"/>
        <w:jc w:val="left"/>
        <w:rPr>
          <w:sz w:val="22"/>
        </w:rPr>
      </w:pPr>
      <w:r>
        <w:rPr>
          <w:sz w:val="22"/>
        </w:rPr>
        <w:t>Packaged, labelled food Multi-ingredient food Food provided by another individual/shared food Exposure to known allergen  Unknown</w:t>
      </w:r>
      <w:r>
        <w:rPr>
          <w:spacing w:val="-13"/>
          <w:sz w:val="22"/>
        </w:rPr>
        <w:t> </w:t>
      </w:r>
      <w:r>
        <w:rPr>
          <w:sz w:val="22"/>
        </w:rPr>
        <w:t>Other</w:t>
      </w:r>
      <w:r>
        <w:rPr>
          <w:sz w:val="22"/>
          <w:u w:val="single"/>
        </w:rPr>
        <w:t> </w:t>
        <w:tab/>
      </w:r>
    </w:p>
    <w:p>
      <w:pPr>
        <w:spacing w:line="240" w:lineRule="auto" w:before="10"/>
        <w:rPr>
          <w:sz w:val="8"/>
        </w:rPr>
      </w:pPr>
    </w:p>
    <w:p>
      <w:pPr>
        <w:tabs>
          <w:tab w:pos="9322" w:val="left" w:leader="none"/>
        </w:tabs>
        <w:spacing w:before="56"/>
        <w:ind w:left="100" w:right="0" w:firstLine="0"/>
        <w:jc w:val="left"/>
        <w:rPr>
          <w:sz w:val="22"/>
        </w:rPr>
      </w:pPr>
      <w:r>
        <w:rPr>
          <w:b/>
          <w:sz w:val="22"/>
        </w:rPr>
        <w:t>Please circle regarding food trigger:  </w:t>
      </w:r>
      <w:r>
        <w:rPr>
          <w:sz w:val="22"/>
        </w:rPr>
        <w:t>Ingested   Touched   Inhaled  Unknown</w:t>
      </w:r>
      <w:r>
        <w:rPr>
          <w:spacing w:val="24"/>
          <w:sz w:val="22"/>
        </w:rPr>
        <w:t> </w:t>
      </w:r>
      <w:r>
        <w:rPr>
          <w:sz w:val="22"/>
        </w:rPr>
        <w:t>Other</w:t>
      </w:r>
      <w:r>
        <w:rPr>
          <w:sz w:val="22"/>
          <w:u w:val="single"/>
        </w:rPr>
        <w:t> </w:t>
        <w:tab/>
      </w:r>
    </w:p>
    <w:p>
      <w:pPr>
        <w:spacing w:line="240" w:lineRule="auto" w:before="2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321" w:val="left" w:leader="none"/>
        </w:tabs>
        <w:spacing w:line="240" w:lineRule="auto" w:before="56" w:after="0"/>
        <w:ind w:left="320" w:right="0" w:hanging="220"/>
        <w:jc w:val="left"/>
        <w:rPr>
          <w:sz w:val="22"/>
        </w:rPr>
      </w:pPr>
      <w:r>
        <w:rPr>
          <w:b/>
          <w:sz w:val="22"/>
        </w:rPr>
        <w:t>Did reaction begin prior to school?   </w:t>
      </w:r>
      <w:r>
        <w:rPr>
          <w:sz w:val="22"/>
        </w:rPr>
        <w:t>Yes   No </w:t>
      </w:r>
      <w:r>
        <w:rPr>
          <w:spacing w:val="36"/>
          <w:sz w:val="22"/>
        </w:rPr>
        <w:t> </w:t>
      </w:r>
      <w:r>
        <w:rPr>
          <w:sz w:val="22"/>
        </w:rPr>
        <w:t>Unknown</w:t>
      </w:r>
    </w:p>
    <w:p>
      <w:pPr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432" w:footer="870" w:top="2240" w:bottom="1060" w:left="620" w:right="600"/>
          <w:pgNumType w:start="1"/>
        </w:sectPr>
      </w:pPr>
    </w:p>
    <w:p>
      <w:pPr>
        <w:spacing w:line="240" w:lineRule="auto" w:before="0"/>
        <w:rPr>
          <w:sz w:val="11"/>
        </w:rPr>
      </w:pP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56" w:after="0"/>
        <w:ind w:left="433" w:right="0" w:hanging="333"/>
        <w:jc w:val="left"/>
        <w:rPr>
          <w:b/>
          <w:sz w:val="22"/>
        </w:rPr>
      </w:pPr>
      <w:r>
        <w:rPr>
          <w:b/>
          <w:sz w:val="22"/>
        </w:rPr>
        <w:t>Location where symptoms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developed:</w:t>
      </w:r>
    </w:p>
    <w:p>
      <w:pPr>
        <w:tabs>
          <w:tab w:pos="5235" w:val="left" w:leader="none"/>
        </w:tabs>
        <w:spacing w:line="259" w:lineRule="auto" w:before="179"/>
        <w:ind w:left="100" w:right="931" w:firstLine="0"/>
        <w:jc w:val="left"/>
        <w:rPr>
          <w:sz w:val="22"/>
        </w:rPr>
      </w:pPr>
      <w:r>
        <w:rPr>
          <w:sz w:val="22"/>
        </w:rPr>
        <w:t>Health Office Cafeteria  Classroom  Playground/school grounds  Gymnasium  Auditorium  Athletic Field  Bus Field Trip/Off Site   Work Site/Office </w:t>
      </w:r>
      <w:r>
        <w:rPr>
          <w:spacing w:val="30"/>
          <w:sz w:val="22"/>
        </w:rPr>
        <w:t> </w:t>
      </w:r>
      <w:r>
        <w:rPr>
          <w:sz w:val="22"/>
        </w:rPr>
        <w:t>Other</w:t>
      </w:r>
      <w:r>
        <w:rPr>
          <w:sz w:val="22"/>
          <w:u w:val="single"/>
        </w:rPr>
        <w:t> </w:t>
        <w:tab/>
      </w:r>
    </w:p>
    <w:p>
      <w:pPr>
        <w:spacing w:line="240" w:lineRule="auto" w:before="4"/>
        <w:rPr>
          <w:sz w:val="8"/>
        </w:rPr>
      </w:pP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56" w:after="0"/>
        <w:ind w:left="433" w:right="0" w:hanging="333"/>
        <w:jc w:val="left"/>
        <w:rPr>
          <w:b/>
          <w:sz w:val="22"/>
        </w:rPr>
      </w:pPr>
      <w:r>
        <w:rPr>
          <w:b/>
          <w:sz w:val="22"/>
        </w:rPr>
        <w:t>How did exposure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occur?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9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3" w:right="0" w:hanging="333"/>
        <w:jc w:val="left"/>
        <w:rPr>
          <w:b/>
          <w:sz w:val="22"/>
        </w:rPr>
      </w:pPr>
      <w:r>
        <w:rPr>
          <w:b/>
          <w:sz w:val="22"/>
        </w:rPr>
        <w:t>Symptoms: (Circle all that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apply)</w:t>
      </w:r>
    </w:p>
    <w:p>
      <w:pPr>
        <w:spacing w:line="240" w:lineRule="auto" w:before="2" w:after="0"/>
        <w:rPr>
          <w:b/>
          <w:sz w:val="15"/>
        </w:rPr>
      </w:pPr>
    </w:p>
    <w:tbl>
      <w:tblPr>
        <w:tblW w:w="0" w:type="auto"/>
        <w:jc w:val="left"/>
        <w:tblInd w:w="3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2"/>
        <w:gridCol w:w="2081"/>
        <w:gridCol w:w="1844"/>
        <w:gridCol w:w="1819"/>
        <w:gridCol w:w="1913"/>
      </w:tblGrid>
      <w:tr>
        <w:trPr>
          <w:trHeight w:val="449" w:hRule="exac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/>
              <w:ind w:left="960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Respiratory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917" w:right="915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GI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/>
              <w:ind w:left="761" w:right="720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Skin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/>
              <w:ind w:left="27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Cardiac/Vascular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5" w:lineRule="exact"/>
              <w:ind w:left="678" w:right="750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Other</w:t>
            </w:r>
          </w:p>
        </w:tc>
      </w:tr>
      <w:tr>
        <w:trPr>
          <w:trHeight w:val="226" w:hRule="exact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09" w:lineRule="exact"/>
              <w:ind w:left="1252" w:right="932"/>
              <w:jc w:val="center"/>
              <w:rPr>
                <w:sz w:val="18"/>
              </w:rPr>
            </w:pPr>
            <w:r>
              <w:rPr>
                <w:sz w:val="18"/>
              </w:rPr>
              <w:t>Cough</w:t>
            </w:r>
          </w:p>
        </w:tc>
        <w:tc>
          <w:tcPr>
            <w:tcW w:w="208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left="253" w:right="158"/>
              <w:jc w:val="center"/>
              <w:rPr>
                <w:sz w:val="18"/>
              </w:rPr>
            </w:pPr>
            <w:r>
              <w:rPr>
                <w:sz w:val="18"/>
              </w:rPr>
              <w:t>Abdominal discomfort</w:t>
            </w:r>
          </w:p>
        </w:tc>
        <w:tc>
          <w:tcPr>
            <w:tcW w:w="18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right="105"/>
              <w:jc w:val="right"/>
              <w:rPr>
                <w:sz w:val="18"/>
              </w:rPr>
            </w:pPr>
            <w:r>
              <w:rPr>
                <w:sz w:val="18"/>
              </w:rPr>
              <w:t>Localized swelling</w:t>
            </w:r>
          </w:p>
        </w:tc>
        <w:tc>
          <w:tcPr>
            <w:tcW w:w="181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9" w:lineRule="exact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Chest discomfort</w:t>
            </w:r>
          </w:p>
        </w:tc>
        <w:tc>
          <w:tcPr>
            <w:tcW w:w="1913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5" w:hRule="exact"/>
        </w:trPr>
        <w:tc>
          <w:tcPr>
            <w:tcW w:w="273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left="830"/>
              <w:rPr>
                <w:sz w:val="18"/>
              </w:rPr>
            </w:pPr>
            <w:r>
              <w:rPr>
                <w:sz w:val="18"/>
              </w:rPr>
              <w:t>Difficulty breathing</w:t>
            </w:r>
          </w:p>
        </w:tc>
        <w:tc>
          <w:tcPr>
            <w:tcW w:w="2081" w:type="dxa"/>
          </w:tcPr>
          <w:p>
            <w:pPr>
              <w:pStyle w:val="TableParagraph"/>
              <w:spacing w:line="199" w:lineRule="exact"/>
              <w:ind w:left="253" w:right="155"/>
              <w:jc w:val="center"/>
              <w:rPr>
                <w:sz w:val="18"/>
              </w:rPr>
            </w:pPr>
            <w:r>
              <w:rPr>
                <w:sz w:val="18"/>
              </w:rPr>
              <w:t>Diarrhea</w:t>
            </w:r>
          </w:p>
        </w:tc>
        <w:tc>
          <w:tcPr>
            <w:tcW w:w="1844" w:type="dxa"/>
          </w:tcPr>
          <w:p>
            <w:pPr>
              <w:pStyle w:val="TableParagraph"/>
              <w:spacing w:line="199" w:lineRule="exact"/>
              <w:ind w:left="794"/>
              <w:rPr>
                <w:sz w:val="18"/>
              </w:rPr>
            </w:pPr>
            <w:r>
              <w:rPr>
                <w:sz w:val="18"/>
              </w:rPr>
              <w:t>Flushing</w:t>
            </w:r>
          </w:p>
        </w:tc>
        <w:tc>
          <w:tcPr>
            <w:tcW w:w="1819" w:type="dxa"/>
          </w:tcPr>
          <w:p>
            <w:pPr>
              <w:pStyle w:val="TableParagraph"/>
              <w:spacing w:line="199" w:lineRule="exact"/>
              <w:ind w:left="768"/>
              <w:rPr>
                <w:sz w:val="18"/>
              </w:rPr>
            </w:pPr>
            <w:r>
              <w:rPr>
                <w:sz w:val="18"/>
              </w:rPr>
              <w:t>Cyanosis</w:t>
            </w:r>
          </w:p>
        </w:tc>
        <w:tc>
          <w:tcPr>
            <w:tcW w:w="191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648"/>
              <w:rPr>
                <w:sz w:val="18"/>
              </w:rPr>
            </w:pPr>
            <w:r>
              <w:rPr>
                <w:sz w:val="18"/>
              </w:rPr>
              <w:t>Irritability</w:t>
            </w:r>
          </w:p>
        </w:tc>
      </w:tr>
      <w:tr>
        <w:trPr>
          <w:trHeight w:val="220" w:hRule="exact"/>
        </w:trPr>
        <w:tc>
          <w:tcPr>
            <w:tcW w:w="2732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56"/>
              <w:rPr>
                <w:sz w:val="18"/>
              </w:rPr>
            </w:pPr>
            <w:r>
              <w:rPr>
                <w:sz w:val="18"/>
              </w:rPr>
              <w:t>Hoarse voice</w:t>
            </w:r>
          </w:p>
        </w:tc>
        <w:tc>
          <w:tcPr>
            <w:tcW w:w="2081" w:type="dxa"/>
          </w:tcPr>
          <w:p>
            <w:pPr>
              <w:pStyle w:val="TableParagraph"/>
              <w:ind w:left="253" w:right="152"/>
              <w:jc w:val="center"/>
              <w:rPr>
                <w:sz w:val="18"/>
              </w:rPr>
            </w:pPr>
            <w:r>
              <w:rPr>
                <w:sz w:val="18"/>
              </w:rPr>
              <w:t>Difficulty swallowing</w:t>
            </w:r>
          </w:p>
        </w:tc>
        <w:tc>
          <w:tcPr>
            <w:tcW w:w="1844" w:type="dxa"/>
          </w:tcPr>
          <w:p>
            <w:pPr>
              <w:pStyle w:val="TableParagraph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General itching</w:t>
            </w:r>
          </w:p>
        </w:tc>
        <w:tc>
          <w:tcPr>
            <w:tcW w:w="1819" w:type="dxa"/>
          </w:tcPr>
          <w:p>
            <w:pPr>
              <w:pStyle w:val="TableParagraph"/>
              <w:ind w:left="741"/>
              <w:rPr>
                <w:sz w:val="18"/>
              </w:rPr>
            </w:pPr>
            <w:r>
              <w:rPr>
                <w:sz w:val="18"/>
              </w:rPr>
              <w:t>Dizziness</w:t>
            </w:r>
          </w:p>
        </w:tc>
        <w:tc>
          <w:tcPr>
            <w:tcW w:w="1913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514"/>
              <w:rPr>
                <w:sz w:val="18"/>
              </w:rPr>
            </w:pPr>
            <w:r>
              <w:rPr>
                <w:sz w:val="18"/>
              </w:rPr>
              <w:t>Metallic taste</w:t>
            </w:r>
          </w:p>
        </w:tc>
      </w:tr>
      <w:tr>
        <w:trPr>
          <w:trHeight w:val="220" w:hRule="exact"/>
        </w:trPr>
        <w:tc>
          <w:tcPr>
            <w:tcW w:w="273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4" w:lineRule="exact"/>
              <w:ind w:left="470"/>
              <w:rPr>
                <w:sz w:val="18"/>
              </w:rPr>
            </w:pPr>
            <w:r>
              <w:rPr>
                <w:sz w:val="18"/>
              </w:rPr>
              <w:t>Nasal congestion/runny nose</w:t>
            </w:r>
          </w:p>
        </w:tc>
        <w:tc>
          <w:tcPr>
            <w:tcW w:w="2081" w:type="dxa"/>
          </w:tcPr>
          <w:p>
            <w:pPr>
              <w:pStyle w:val="TableParagraph"/>
              <w:spacing w:line="204" w:lineRule="exact"/>
              <w:ind w:left="253" w:right="151"/>
              <w:jc w:val="center"/>
              <w:rPr>
                <w:sz w:val="18"/>
              </w:rPr>
            </w:pPr>
            <w:r>
              <w:rPr>
                <w:sz w:val="18"/>
              </w:rPr>
              <w:t>Oral itching</w:t>
            </w:r>
          </w:p>
        </w:tc>
        <w:tc>
          <w:tcPr>
            <w:tcW w:w="1844" w:type="dxa"/>
          </w:tcPr>
          <w:p>
            <w:pPr>
              <w:pStyle w:val="TableParagraph"/>
              <w:spacing w:line="204" w:lineRule="exact"/>
              <w:ind w:left="633"/>
              <w:rPr>
                <w:sz w:val="18"/>
              </w:rPr>
            </w:pPr>
            <w:r>
              <w:rPr>
                <w:sz w:val="18"/>
              </w:rPr>
              <w:t>General rash</w:t>
            </w:r>
          </w:p>
        </w:tc>
        <w:tc>
          <w:tcPr>
            <w:tcW w:w="1819" w:type="dxa"/>
          </w:tcPr>
          <w:p>
            <w:pPr>
              <w:pStyle w:val="TableParagraph"/>
              <w:spacing w:line="204" w:lineRule="exact"/>
              <w:ind w:right="102"/>
              <w:jc w:val="right"/>
              <w:rPr>
                <w:sz w:val="18"/>
              </w:rPr>
            </w:pPr>
            <w:r>
              <w:rPr>
                <w:sz w:val="18"/>
              </w:rPr>
              <w:t>Faint/Weak pulse</w:t>
            </w:r>
          </w:p>
        </w:tc>
        <w:tc>
          <w:tcPr>
            <w:tcW w:w="191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687"/>
              <w:rPr>
                <w:sz w:val="18"/>
              </w:rPr>
            </w:pPr>
            <w:r>
              <w:rPr>
                <w:sz w:val="18"/>
              </w:rPr>
              <w:t>Red eyes</w:t>
            </w:r>
          </w:p>
        </w:tc>
      </w:tr>
      <w:tr>
        <w:trPr>
          <w:trHeight w:val="221" w:hRule="exact"/>
        </w:trPr>
        <w:tc>
          <w:tcPr>
            <w:tcW w:w="2732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43"/>
              <w:rPr>
                <w:sz w:val="18"/>
              </w:rPr>
            </w:pPr>
            <w:r>
              <w:rPr>
                <w:sz w:val="18"/>
              </w:rPr>
              <w:t>Swollen (throat, tongue)</w:t>
            </w:r>
          </w:p>
        </w:tc>
        <w:tc>
          <w:tcPr>
            <w:tcW w:w="2081" w:type="dxa"/>
          </w:tcPr>
          <w:p>
            <w:pPr>
              <w:pStyle w:val="TableParagraph"/>
              <w:ind w:left="253" w:right="147"/>
              <w:jc w:val="center"/>
              <w:rPr>
                <w:sz w:val="18"/>
              </w:rPr>
            </w:pPr>
            <w:r>
              <w:rPr>
                <w:sz w:val="18"/>
              </w:rPr>
              <w:t>Nausea</w:t>
            </w:r>
          </w:p>
        </w:tc>
        <w:tc>
          <w:tcPr>
            <w:tcW w:w="1844" w:type="dxa"/>
          </w:tcPr>
          <w:p>
            <w:pPr>
              <w:pStyle w:val="TableParagraph"/>
              <w:ind w:left="897"/>
              <w:rPr>
                <w:sz w:val="18"/>
              </w:rPr>
            </w:pPr>
            <w:r>
              <w:rPr>
                <w:sz w:val="18"/>
              </w:rPr>
              <w:t>Hives</w:t>
            </w:r>
          </w:p>
        </w:tc>
        <w:tc>
          <w:tcPr>
            <w:tcW w:w="1819" w:type="dxa"/>
          </w:tcPr>
          <w:p>
            <w:pPr>
              <w:pStyle w:val="TableParagraph"/>
              <w:ind w:left="616"/>
              <w:rPr>
                <w:sz w:val="18"/>
              </w:rPr>
            </w:pPr>
            <w:r>
              <w:rPr>
                <w:sz w:val="18"/>
              </w:rPr>
              <w:t>Hypotension</w:t>
            </w:r>
          </w:p>
        </w:tc>
        <w:tc>
          <w:tcPr>
            <w:tcW w:w="1913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377"/>
              <w:rPr>
                <w:sz w:val="18"/>
              </w:rPr>
            </w:pPr>
            <w:r>
              <w:rPr>
                <w:sz w:val="18"/>
              </w:rPr>
              <w:t>Uterine cramping</w:t>
            </w:r>
          </w:p>
        </w:tc>
      </w:tr>
      <w:tr>
        <w:trPr>
          <w:trHeight w:val="221" w:hRule="exact"/>
        </w:trPr>
        <w:tc>
          <w:tcPr>
            <w:tcW w:w="273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5" w:lineRule="exact"/>
              <w:ind w:left="811"/>
              <w:rPr>
                <w:sz w:val="18"/>
              </w:rPr>
            </w:pPr>
            <w:r>
              <w:rPr>
                <w:sz w:val="18"/>
              </w:rPr>
              <w:t>Shortness of Breath</w:t>
            </w:r>
          </w:p>
        </w:tc>
        <w:tc>
          <w:tcPr>
            <w:tcW w:w="2081" w:type="dxa"/>
          </w:tcPr>
          <w:p>
            <w:pPr>
              <w:pStyle w:val="TableParagraph"/>
              <w:spacing w:line="205" w:lineRule="exact"/>
              <w:ind w:left="253" w:right="154"/>
              <w:jc w:val="center"/>
              <w:rPr>
                <w:sz w:val="18"/>
              </w:rPr>
            </w:pPr>
            <w:r>
              <w:rPr>
                <w:sz w:val="18"/>
              </w:rPr>
              <w:t>Vomiting</w:t>
            </w:r>
          </w:p>
        </w:tc>
        <w:tc>
          <w:tcPr>
            <w:tcW w:w="1844" w:type="dxa"/>
          </w:tcPr>
          <w:p>
            <w:pPr>
              <w:pStyle w:val="TableParagraph"/>
              <w:spacing w:line="215" w:lineRule="exact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Localized Rash</w:t>
            </w:r>
          </w:p>
        </w:tc>
        <w:tc>
          <w:tcPr>
            <w:tcW w:w="1819" w:type="dxa"/>
          </w:tcPr>
          <w:p>
            <w:pPr>
              <w:pStyle w:val="TableParagraph"/>
              <w:spacing w:line="215" w:lineRule="exact"/>
              <w:ind w:left="633"/>
              <w:rPr>
                <w:sz w:val="18"/>
              </w:rPr>
            </w:pPr>
            <w:r>
              <w:rPr>
                <w:sz w:val="18"/>
              </w:rPr>
              <w:t>Tachycardia</w:t>
            </w:r>
          </w:p>
        </w:tc>
        <w:tc>
          <w:tcPr>
            <w:tcW w:w="191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643"/>
              <w:rPr>
                <w:sz w:val="18"/>
              </w:rPr>
            </w:pPr>
            <w:r>
              <w:rPr>
                <w:sz w:val="18"/>
              </w:rPr>
              <w:t>Headache</w:t>
            </w:r>
          </w:p>
        </w:tc>
      </w:tr>
      <w:tr>
        <w:trPr>
          <w:trHeight w:val="220" w:hRule="exact"/>
        </w:trPr>
        <w:tc>
          <w:tcPr>
            <w:tcW w:w="2732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252" w:right="935"/>
              <w:jc w:val="center"/>
              <w:rPr>
                <w:sz w:val="18"/>
              </w:rPr>
            </w:pPr>
            <w:r>
              <w:rPr>
                <w:sz w:val="18"/>
              </w:rPr>
              <w:t>Stridor</w:t>
            </w:r>
          </w:p>
        </w:tc>
        <w:tc>
          <w:tcPr>
            <w:tcW w:w="2081" w:type="dxa"/>
          </w:tcPr>
          <w:p>
            <w:pPr/>
          </w:p>
        </w:tc>
        <w:tc>
          <w:tcPr>
            <w:tcW w:w="1844" w:type="dxa"/>
          </w:tcPr>
          <w:p>
            <w:pPr>
              <w:pStyle w:val="TableParagraph"/>
              <w:ind w:left="676"/>
              <w:rPr>
                <w:sz w:val="18"/>
              </w:rPr>
            </w:pPr>
            <w:r>
              <w:rPr>
                <w:sz w:val="18"/>
              </w:rPr>
              <w:t>Lip swelling</w:t>
            </w:r>
          </w:p>
        </w:tc>
        <w:tc>
          <w:tcPr>
            <w:tcW w:w="1819" w:type="dxa"/>
          </w:tcPr>
          <w:p>
            <w:pPr>
              <w:pStyle w:val="TableParagraph"/>
              <w:spacing w:line="193" w:lineRule="exact"/>
              <w:ind w:right="87"/>
              <w:jc w:val="right"/>
              <w:rPr>
                <w:sz w:val="18"/>
              </w:rPr>
            </w:pPr>
            <w:r>
              <w:rPr>
                <w:sz w:val="18"/>
              </w:rPr>
              <w:t>(rapid heart rate)</w:t>
            </w:r>
          </w:p>
        </w:tc>
        <w:tc>
          <w:tcPr>
            <w:tcW w:w="1913" w:type="dxa"/>
            <w:tcBorders>
              <w:right w:val="single" w:sz="4" w:space="0" w:color="000000"/>
            </w:tcBorders>
          </w:tcPr>
          <w:p>
            <w:pPr/>
          </w:p>
        </w:tc>
      </w:tr>
      <w:tr>
        <w:trPr>
          <w:trHeight w:val="837" w:hRule="exact"/>
        </w:trPr>
        <w:tc>
          <w:tcPr>
            <w:tcW w:w="27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auto"/>
              <w:ind w:left="1162" w:hanging="519"/>
              <w:rPr>
                <w:sz w:val="18"/>
              </w:rPr>
            </w:pPr>
            <w:r>
              <w:rPr>
                <w:sz w:val="18"/>
              </w:rPr>
              <w:t>Tightness (chest, throat) Wheezing</w:t>
            </w:r>
          </w:p>
          <w:p>
            <w:pPr>
              <w:pStyle w:val="TableParagraph"/>
              <w:spacing w:line="240" w:lineRule="auto" w:before="9"/>
              <w:ind w:left="1200"/>
              <w:rPr>
                <w:sz w:val="18"/>
              </w:rPr>
            </w:pPr>
            <w:r>
              <w:rPr>
                <w:sz w:val="18"/>
              </w:rPr>
              <w:t>Sneezing</w:t>
            </w:r>
          </w:p>
        </w:tc>
        <w:tc>
          <w:tcPr>
            <w:tcW w:w="2081" w:type="dxa"/>
            <w:tcBorders>
              <w:bottom w:val="single" w:sz="4" w:space="0" w:color="000000"/>
            </w:tcBorders>
          </w:tcPr>
          <w:p>
            <w:pPr/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00" w:lineRule="exact" w:before="5"/>
              <w:ind w:left="465" w:right="56" w:firstLine="472"/>
              <w:rPr>
                <w:sz w:val="18"/>
              </w:rPr>
            </w:pPr>
            <w:r>
              <w:rPr>
                <w:sz w:val="18"/>
              </w:rPr>
              <w:t>Pale Profuse Sweating</w:t>
            </w:r>
          </w:p>
        </w:tc>
        <w:tc>
          <w:tcPr>
            <w:tcW w:w="181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7" w:lineRule="exact"/>
              <w:ind w:left="97" w:right="98"/>
              <w:jc w:val="center"/>
              <w:rPr>
                <w:sz w:val="18"/>
              </w:rPr>
            </w:pPr>
            <w:r>
              <w:rPr>
                <w:sz w:val="18"/>
              </w:rPr>
              <w:t>Pale</w:t>
            </w:r>
          </w:p>
          <w:p>
            <w:pPr>
              <w:pStyle w:val="TableParagraph"/>
              <w:ind w:left="97" w:right="100"/>
              <w:jc w:val="center"/>
              <w:rPr>
                <w:sz w:val="18"/>
              </w:rPr>
            </w:pPr>
            <w:r>
              <w:rPr>
                <w:sz w:val="18"/>
              </w:rPr>
              <w:t>Loss of consciousness</w:t>
            </w:r>
          </w:p>
        </w:tc>
        <w:tc>
          <w:tcPr>
            <w:tcW w:w="191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179" w:after="0"/>
        <w:ind w:left="433" w:right="0" w:hanging="333"/>
        <w:jc w:val="left"/>
        <w:rPr>
          <w:b/>
          <w:sz w:val="22"/>
        </w:rPr>
      </w:pPr>
      <w:r>
        <w:rPr>
          <w:b/>
          <w:sz w:val="22"/>
        </w:rPr>
        <w:t>Location where Epinephrine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Administered:</w:t>
      </w:r>
    </w:p>
    <w:p>
      <w:pPr>
        <w:spacing w:line="259" w:lineRule="auto" w:before="179"/>
        <w:ind w:left="100" w:right="931" w:firstLine="0"/>
        <w:jc w:val="left"/>
        <w:rPr>
          <w:sz w:val="22"/>
        </w:rPr>
      </w:pPr>
      <w:r>
        <w:rPr>
          <w:sz w:val="22"/>
        </w:rPr>
        <w:t>Health Office  Cafeteria  Classroom  Playground/school grounds  Gymnasium  Auditorium  Athletic Field   Bus Field Trip/Off Site   Work Site/Office Other</w:t>
      </w: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158" w:after="0"/>
        <w:ind w:left="433" w:right="0" w:hanging="333"/>
        <w:jc w:val="left"/>
        <w:rPr>
          <w:b/>
          <w:sz w:val="22"/>
        </w:rPr>
      </w:pPr>
      <w:r>
        <w:rPr>
          <w:b/>
          <w:sz w:val="22"/>
        </w:rPr>
        <w:t>Source of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Epinephrine/Storage:</w:t>
      </w:r>
    </w:p>
    <w:p>
      <w:pPr>
        <w:spacing w:before="182"/>
        <w:ind w:left="100" w:right="0" w:firstLine="0"/>
        <w:jc w:val="left"/>
        <w:rPr>
          <w:sz w:val="22"/>
        </w:rPr>
      </w:pPr>
      <w:r>
        <w:rPr>
          <w:sz w:val="22"/>
        </w:rPr>
        <w:t>Stock Epinephrine (Health Office or Nurses Office) Self Carry/Self Provided (per medication order)</w:t>
      </w:r>
    </w:p>
    <w:p>
      <w:pPr>
        <w:spacing w:line="259" w:lineRule="auto" w:before="179"/>
        <w:ind w:left="100" w:right="439" w:firstLine="0"/>
        <w:jc w:val="left"/>
        <w:rPr>
          <w:sz w:val="22"/>
        </w:rPr>
      </w:pPr>
      <w:r>
        <w:rPr>
          <w:sz w:val="22"/>
        </w:rPr>
        <w:t>Nurses Emergency Bag Athletic Trainer Office/Gymnasium Office Parent/Guardian Provided (per medication order) Other</w:t>
      </w: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158" w:after="0"/>
        <w:ind w:left="433" w:right="0" w:hanging="333"/>
        <w:jc w:val="left"/>
        <w:rPr>
          <w:b/>
          <w:sz w:val="22"/>
        </w:rPr>
      </w:pPr>
      <w:r>
        <w:rPr>
          <w:b/>
          <w:sz w:val="22"/>
        </w:rPr>
        <w:t>Epinephrine Administered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by:</w:t>
      </w:r>
    </w:p>
    <w:p>
      <w:pPr>
        <w:spacing w:before="182"/>
        <w:ind w:left="100" w:right="0" w:firstLine="0"/>
        <w:jc w:val="left"/>
        <w:rPr>
          <w:sz w:val="22"/>
        </w:rPr>
      </w:pPr>
      <w:r>
        <w:rPr>
          <w:sz w:val="22"/>
        </w:rPr>
        <w:t>RN  LPN  Self  Athletic Trainer/Coach  Teacher/Principal  School Health Aid/Technician  Other School Employee Other</w:t>
      </w:r>
    </w:p>
    <w:p>
      <w:pPr>
        <w:tabs>
          <w:tab w:pos="7579" w:val="left" w:leader="none"/>
        </w:tabs>
        <w:spacing w:line="400" w:lineRule="auto" w:before="179"/>
        <w:ind w:left="820" w:right="3328" w:firstLine="0"/>
        <w:jc w:val="left"/>
        <w:rPr>
          <w:sz w:val="22"/>
        </w:rPr>
      </w:pPr>
      <w:r>
        <w:rPr>
          <w:b/>
          <w:sz w:val="22"/>
        </w:rPr>
        <w:t>Time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Epinephrine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administered</w:t>
      </w:r>
      <w:r>
        <w:rPr>
          <w:b/>
          <w:sz w:val="22"/>
          <w:u w:val="single"/>
        </w:rPr>
        <w:t> </w:t>
        <w:tab/>
      </w:r>
      <w:r>
        <w:rPr>
          <w:sz w:val="22"/>
        </w:rPr>
        <w:t>_ </w:t>
      </w:r>
      <w:r>
        <w:rPr>
          <w:b/>
          <w:sz w:val="22"/>
        </w:rPr>
        <w:t>Dose of Epinephrine:   </w:t>
      </w:r>
      <w:r>
        <w:rPr>
          <w:sz w:val="22"/>
        </w:rPr>
        <w:t>0.15 mg   0.30 mg </w:t>
      </w:r>
      <w:r>
        <w:rPr>
          <w:spacing w:val="35"/>
          <w:sz w:val="22"/>
        </w:rPr>
        <w:t> </w:t>
      </w:r>
      <w:r>
        <w:rPr>
          <w:sz w:val="22"/>
        </w:rPr>
        <w:t>Other</w:t>
      </w: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2" w:after="0"/>
        <w:ind w:left="433" w:right="0" w:hanging="333"/>
        <w:jc w:val="left"/>
        <w:rPr>
          <w:b/>
          <w:sz w:val="22"/>
        </w:rPr>
      </w:pPr>
      <w:r>
        <w:rPr>
          <w:b/>
          <w:sz w:val="22"/>
        </w:rPr>
        <w:t>Brand of Epinephrine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Administered:</w:t>
      </w:r>
    </w:p>
    <w:p>
      <w:pPr>
        <w:tabs>
          <w:tab w:pos="3758" w:val="left" w:leader="none"/>
        </w:tabs>
        <w:spacing w:before="180"/>
        <w:ind w:left="100" w:right="0" w:firstLine="0"/>
        <w:jc w:val="left"/>
        <w:rPr>
          <w:sz w:val="22"/>
        </w:rPr>
      </w:pPr>
      <w:r>
        <w:rPr>
          <w:sz w:val="22"/>
        </w:rPr>
        <w:t>EpiPen/EpiPen Jr </w:t>
      </w:r>
      <w:r>
        <w:rPr>
          <w:spacing w:val="47"/>
          <w:sz w:val="22"/>
        </w:rPr>
        <w:t> </w:t>
      </w:r>
      <w:r>
        <w:rPr>
          <w:sz w:val="22"/>
        </w:rPr>
        <w:t>AuviQ  </w:t>
      </w:r>
      <w:r>
        <w:rPr>
          <w:spacing w:val="43"/>
          <w:sz w:val="22"/>
        </w:rPr>
        <w:t> </w:t>
      </w:r>
      <w:r>
        <w:rPr>
          <w:sz w:val="22"/>
        </w:rPr>
        <w:t>AdrenaClick</w:t>
        <w:tab/>
        <w:t>Impax Epinephrine   Epinephrine Injection, USP Generic   Unknown</w:t>
      </w:r>
      <w:r>
        <w:rPr>
          <w:spacing w:val="32"/>
          <w:sz w:val="22"/>
        </w:rPr>
        <w:t> </w:t>
      </w:r>
      <w:r>
        <w:rPr>
          <w:sz w:val="22"/>
        </w:rPr>
        <w:t>Other</w:t>
      </w: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183" w:after="0"/>
        <w:ind w:left="433" w:right="0" w:hanging="333"/>
        <w:jc w:val="left"/>
        <w:rPr>
          <w:sz w:val="22"/>
        </w:rPr>
      </w:pPr>
      <w:r>
        <w:rPr>
          <w:b/>
          <w:sz w:val="22"/>
        </w:rPr>
        <w:t>Parent/Guardian notified of Epinephrine administration:  </w:t>
      </w:r>
      <w:r>
        <w:rPr>
          <w:sz w:val="22"/>
        </w:rPr>
        <w:t>Yes </w:t>
      </w:r>
      <w:r>
        <w:rPr>
          <w:spacing w:val="24"/>
          <w:sz w:val="22"/>
        </w:rPr>
        <w:t> </w:t>
      </w:r>
      <w:r>
        <w:rPr>
          <w:sz w:val="22"/>
        </w:rPr>
        <w:t>No</w:t>
      </w:r>
    </w:p>
    <w:p>
      <w:pPr>
        <w:spacing w:line="240" w:lineRule="auto" w:before="2"/>
        <w:rPr>
          <w:sz w:val="10"/>
        </w:rPr>
      </w:pPr>
    </w:p>
    <w:p>
      <w:pPr>
        <w:pStyle w:val="BodyText"/>
        <w:tabs>
          <w:tab w:pos="3897" w:val="left" w:leader="none"/>
          <w:tab w:pos="9863" w:val="left" w:leader="none"/>
        </w:tabs>
        <w:spacing w:before="56"/>
        <w:ind w:left="820"/>
      </w:pPr>
      <w:r>
        <w:rPr/>
        <w:t>Time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Notification</w:t>
      </w:r>
      <w:r>
        <w:rPr>
          <w:u w:val="single"/>
        </w:rPr>
        <w:tab/>
      </w:r>
      <w:r>
        <w:rPr/>
        <w:t>Notified By</w:t>
      </w:r>
      <w:r>
        <w:rPr>
          <w:spacing w:val="-3"/>
        </w:rPr>
        <w:t> </w:t>
      </w:r>
      <w:r>
        <w:rPr/>
        <w:t>whom</w:t>
      </w:r>
      <w:r>
        <w:rPr>
          <w:u w:val="single"/>
        </w:rPr>
        <w:t> </w:t>
        <w:tab/>
      </w:r>
    </w:p>
    <w:p>
      <w:pPr>
        <w:spacing w:after="0"/>
        <w:sectPr>
          <w:pgSz w:w="12240" w:h="15840"/>
          <w:pgMar w:header="432" w:footer="870" w:top="2240" w:bottom="1060" w:left="620" w:right="600"/>
        </w:sectPr>
      </w:pPr>
    </w:p>
    <w:p>
      <w:pPr>
        <w:spacing w:line="240" w:lineRule="auto" w:before="0"/>
        <w:rPr>
          <w:b/>
          <w:sz w:val="11"/>
        </w:rPr>
      </w:pP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59" w:lineRule="auto" w:before="56" w:after="0"/>
        <w:ind w:left="100" w:right="211" w:firstLine="0"/>
        <w:jc w:val="left"/>
        <w:rPr>
          <w:sz w:val="22"/>
        </w:rPr>
      </w:pPr>
      <w:r>
        <w:rPr>
          <w:b/>
          <w:sz w:val="22"/>
        </w:rPr>
        <w:t>Was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second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auto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injectable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epinephrine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required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biphasic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reaction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(i.e.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reoccurring/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worsening of anaphylactic symptoms)?   </w:t>
      </w:r>
      <w:r>
        <w:rPr>
          <w:sz w:val="22"/>
        </w:rPr>
        <w:t>Yes   No </w:t>
      </w:r>
      <w:r>
        <w:rPr>
          <w:spacing w:val="37"/>
          <w:sz w:val="22"/>
        </w:rPr>
        <w:t> </w:t>
      </w:r>
      <w:r>
        <w:rPr>
          <w:sz w:val="22"/>
        </w:rPr>
        <w:t>Unknown</w:t>
      </w:r>
    </w:p>
    <w:p>
      <w:pPr>
        <w:pStyle w:val="BodyText"/>
        <w:spacing w:before="158"/>
        <w:ind w:left="820"/>
      </w:pPr>
      <w:r>
        <w:rPr/>
        <w:t>If yes, was the dose administered at the school prior to the Emergency Medical Systems (EMS) arrival?</w:t>
      </w:r>
    </w:p>
    <w:p>
      <w:pPr>
        <w:spacing w:before="21"/>
        <w:ind w:left="820" w:right="0" w:firstLine="0"/>
        <w:jc w:val="left"/>
        <w:rPr>
          <w:sz w:val="22"/>
        </w:rPr>
      </w:pPr>
      <w:r>
        <w:rPr>
          <w:sz w:val="22"/>
        </w:rPr>
        <w:t>Yes   No  Unknown</w:t>
      </w:r>
    </w:p>
    <w:p>
      <w:pPr>
        <w:pStyle w:val="BodyText"/>
        <w:tabs>
          <w:tab w:pos="10172" w:val="left" w:leader="none"/>
        </w:tabs>
        <w:spacing w:before="179"/>
        <w:ind w:left="820"/>
      </w:pPr>
      <w:r>
        <w:rPr/>
        <w:pict>
          <v:shape style="position:absolute;margin-left:36pt;margin-top:28.503639pt;width:539.25pt;height:18.75pt;mso-position-horizontal-relative:page;mso-position-vertical-relative:paragraph;z-index:1072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before="70"/>
                    <w:ind w:left="14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Disposition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t>Approximate Time between first and second</w:t>
      </w:r>
      <w:r>
        <w:rPr>
          <w:spacing w:val="-17"/>
        </w:rPr>
        <w:t> </w:t>
      </w:r>
      <w:r>
        <w:rPr/>
        <w:t>dose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34" w:val="left" w:leader="none"/>
          <w:tab w:pos="9118" w:val="left" w:leader="none"/>
        </w:tabs>
        <w:spacing w:line="240" w:lineRule="auto" w:before="100" w:after="0"/>
        <w:ind w:left="433" w:right="0" w:hanging="333"/>
        <w:jc w:val="left"/>
        <w:rPr>
          <w:b/>
          <w:sz w:val="22"/>
        </w:rPr>
      </w:pPr>
      <w:r>
        <w:rPr>
          <w:b/>
          <w:sz w:val="22"/>
        </w:rPr>
        <w:t>Disposition (description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optional):</w:t>
      </w:r>
      <w:r>
        <w:rPr>
          <w:b/>
          <w:spacing w:val="2"/>
          <w:sz w:val="22"/>
        </w:rPr>
        <w:t> 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spacing w:line="240" w:lineRule="auto" w:before="1"/>
        <w:rPr>
          <w:b/>
          <w:sz w:val="10"/>
        </w:rPr>
      </w:pPr>
    </w:p>
    <w:p>
      <w:pPr>
        <w:pStyle w:val="ListParagraph"/>
        <w:numPr>
          <w:ilvl w:val="0"/>
          <w:numId w:val="1"/>
        </w:numPr>
        <w:tabs>
          <w:tab w:pos="434" w:val="left" w:leader="none"/>
          <w:tab w:pos="4377" w:val="left" w:leader="none"/>
          <w:tab w:pos="9845" w:val="left" w:leader="none"/>
        </w:tabs>
        <w:spacing w:line="240" w:lineRule="auto" w:before="56" w:after="0"/>
        <w:ind w:left="433" w:right="0" w:hanging="333"/>
        <w:jc w:val="left"/>
        <w:rPr>
          <w:sz w:val="22"/>
        </w:rPr>
      </w:pPr>
      <w:r>
        <w:rPr>
          <w:b/>
          <w:sz w:val="22"/>
        </w:rPr>
        <w:t>EMS Notified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at:</w:t>
      </w:r>
      <w:r>
        <w:rPr>
          <w:b/>
          <w:spacing w:val="47"/>
          <w:sz w:val="22"/>
        </w:rPr>
        <w:t> </w:t>
      </w:r>
      <w:r>
        <w:rPr>
          <w:sz w:val="22"/>
        </w:rPr>
        <w:t>Time</w:t>
      </w:r>
      <w:r>
        <w:rPr>
          <w:sz w:val="22"/>
          <w:u w:val="single"/>
        </w:rPr>
        <w:tab/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whom: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line="240" w:lineRule="auto" w:before="3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57" w:after="0"/>
        <w:ind w:left="433" w:right="0" w:hanging="333"/>
        <w:jc w:val="left"/>
        <w:rPr>
          <w:sz w:val="22"/>
        </w:rPr>
      </w:pPr>
      <w:r>
        <w:rPr>
          <w:b/>
          <w:sz w:val="22"/>
        </w:rPr>
        <w:t>Transferred to hospital emergency department?   </w:t>
      </w:r>
      <w:r>
        <w:rPr>
          <w:sz w:val="22"/>
        </w:rPr>
        <w:t>Yes </w:t>
      </w:r>
      <w:r>
        <w:rPr>
          <w:spacing w:val="28"/>
          <w:sz w:val="22"/>
        </w:rPr>
        <w:t> </w:t>
      </w:r>
      <w:r>
        <w:rPr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180" w:after="0"/>
        <w:ind w:left="433" w:right="0" w:hanging="333"/>
        <w:jc w:val="left"/>
        <w:rPr>
          <w:b/>
          <w:sz w:val="22"/>
        </w:rPr>
      </w:pPr>
      <w:r>
        <w:rPr>
          <w:b/>
          <w:sz w:val="22"/>
        </w:rPr>
        <w:t>If No, why not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transferred?</w:t>
      </w:r>
    </w:p>
    <w:p>
      <w:pPr>
        <w:tabs>
          <w:tab w:pos="5970" w:val="left" w:leader="none"/>
        </w:tabs>
        <w:spacing w:before="182"/>
        <w:ind w:left="400" w:right="0" w:firstLine="0"/>
        <w:jc w:val="left"/>
        <w:rPr>
          <w:sz w:val="22"/>
        </w:rPr>
      </w:pPr>
      <w:r>
        <w:rPr>
          <w:sz w:val="22"/>
        </w:rPr>
        <w:t>EMS Recommendation or refusal </w:t>
      </w:r>
      <w:r>
        <w:rPr>
          <w:spacing w:val="38"/>
          <w:sz w:val="22"/>
        </w:rPr>
        <w:t> </w:t>
      </w:r>
      <w:r>
        <w:rPr>
          <w:sz w:val="22"/>
        </w:rPr>
        <w:t>Parent/Guardian</w:t>
      </w:r>
      <w:r>
        <w:rPr>
          <w:spacing w:val="-2"/>
          <w:sz w:val="22"/>
        </w:rPr>
        <w:t> </w:t>
      </w:r>
      <w:r>
        <w:rPr>
          <w:sz w:val="22"/>
        </w:rPr>
        <w:t>refused</w:t>
        <w:tab/>
        <w:t>Other</w:t>
      </w: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180" w:after="0"/>
        <w:ind w:left="433" w:right="0" w:hanging="333"/>
        <w:jc w:val="left"/>
        <w:rPr>
          <w:sz w:val="22"/>
        </w:rPr>
      </w:pPr>
      <w:r>
        <w:rPr>
          <w:b/>
          <w:sz w:val="22"/>
        </w:rPr>
        <w:t>If yes, Transferred via:  </w:t>
      </w:r>
      <w:r>
        <w:rPr>
          <w:sz w:val="22"/>
        </w:rPr>
        <w:t>Ambulance   Parent/Guardian </w:t>
      </w:r>
      <w:r>
        <w:rPr>
          <w:spacing w:val="27"/>
          <w:sz w:val="22"/>
        </w:rPr>
        <w:t> </w:t>
      </w:r>
      <w:r>
        <w:rPr>
          <w:sz w:val="22"/>
        </w:rPr>
        <w:t>Other</w:t>
      </w: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183" w:after="0"/>
        <w:ind w:left="433" w:right="0" w:hanging="333"/>
        <w:jc w:val="left"/>
        <w:rPr>
          <w:b/>
          <w:sz w:val="22"/>
        </w:rPr>
      </w:pPr>
      <w:r>
        <w:rPr>
          <w:b/>
          <w:sz w:val="22"/>
        </w:rPr>
        <w:t>Condition on ED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transport:</w:t>
      </w:r>
    </w:p>
    <w:p>
      <w:pPr>
        <w:spacing w:line="259" w:lineRule="auto" w:before="180"/>
        <w:ind w:left="100" w:right="439" w:firstLine="0"/>
        <w:jc w:val="left"/>
        <w:rPr>
          <w:sz w:val="22"/>
        </w:rPr>
      </w:pPr>
      <w:r>
        <w:rPr/>
        <w:pict>
          <v:shape style="position:absolute;margin-left:36pt;margin-top:41.283619pt;width:539.25pt;height:21.75pt;mso-position-horizontal-relative:page;mso-position-vertical-relative:paragraph;z-index:1096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before="72"/>
                    <w:ind w:left="14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School Follow-up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sz w:val="22"/>
        </w:rPr>
        <w:t>Asymptomatic (no symptoms) Mild Symptoms Airway or Cardiovascular symptoms Unconscious on Transfer Deceased</w:t>
      </w: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102" w:after="0"/>
        <w:ind w:left="433" w:right="0" w:hanging="333"/>
        <w:jc w:val="left"/>
        <w:rPr>
          <w:sz w:val="22"/>
        </w:rPr>
      </w:pPr>
      <w:r>
        <w:rPr>
          <w:b/>
          <w:sz w:val="22"/>
        </w:rPr>
        <w:t>Were parents/guardians advised to follow up with students’ Primary Care Provider (PCP)?  </w:t>
      </w:r>
      <w:r>
        <w:rPr>
          <w:sz w:val="22"/>
        </w:rPr>
        <w:t>Yes </w:t>
      </w:r>
      <w:r>
        <w:rPr>
          <w:spacing w:val="18"/>
          <w:sz w:val="22"/>
        </w:rPr>
        <w:t> </w:t>
      </w:r>
      <w:r>
        <w:rPr>
          <w:spacing w:val="-4"/>
          <w:sz w:val="22"/>
        </w:rPr>
        <w:t>No</w:t>
      </w: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180" w:after="0"/>
        <w:ind w:left="433" w:right="0" w:hanging="333"/>
        <w:jc w:val="left"/>
        <w:rPr>
          <w:sz w:val="22"/>
        </w:rPr>
      </w:pPr>
      <w:r>
        <w:rPr>
          <w:b/>
          <w:sz w:val="22"/>
        </w:rPr>
        <w:t>Were arrangements made to restock auto injectable epinephrine?   </w:t>
      </w:r>
      <w:r>
        <w:rPr>
          <w:sz w:val="22"/>
        </w:rPr>
        <w:t>Yes </w:t>
      </w:r>
      <w:r>
        <w:rPr>
          <w:spacing w:val="26"/>
          <w:sz w:val="22"/>
        </w:rPr>
        <w:t> </w:t>
      </w:r>
      <w:r>
        <w:rPr>
          <w:sz w:val="22"/>
        </w:rPr>
        <w:t>No</w:t>
      </w:r>
    </w:p>
    <w:p>
      <w:pPr>
        <w:pStyle w:val="Heading2"/>
        <w:numPr>
          <w:ilvl w:val="0"/>
          <w:numId w:val="1"/>
        </w:numPr>
        <w:tabs>
          <w:tab w:pos="465" w:val="left" w:leader="none"/>
        </w:tabs>
        <w:spacing w:line="240" w:lineRule="auto" w:before="180" w:after="0"/>
        <w:ind w:left="464" w:right="0" w:hanging="364"/>
        <w:jc w:val="left"/>
      </w:pPr>
      <w:r>
        <w:rPr/>
        <w:t>Notes: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3"/>
        <w:rPr>
          <w:b/>
          <w:sz w:val="30"/>
        </w:rPr>
      </w:pPr>
    </w:p>
    <w:p>
      <w:pPr>
        <w:spacing w:before="0"/>
        <w:ind w:left="100" w:right="0" w:firstLine="0"/>
        <w:jc w:val="left"/>
        <w:rPr>
          <w:b/>
          <w:sz w:val="28"/>
        </w:rPr>
      </w:pPr>
      <w:r>
        <w:rPr>
          <w:b/>
          <w:sz w:val="28"/>
        </w:rPr>
        <w:t>Form Completion and Signatures</w:t>
      </w:r>
    </w:p>
    <w:p>
      <w:pPr>
        <w:pStyle w:val="BodyText"/>
        <w:tabs>
          <w:tab w:pos="9659" w:val="left" w:leader="none"/>
        </w:tabs>
        <w:spacing w:before="185"/>
        <w:ind w:left="100"/>
      </w:pPr>
      <w:r>
        <w:rPr/>
        <w:t>Form completed by (Print</w:t>
      </w:r>
      <w:r>
        <w:rPr>
          <w:spacing w:val="-15"/>
        </w:rPr>
        <w:t> </w:t>
      </w:r>
      <w:r>
        <w:rPr/>
        <w:t>Name): 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line="240" w:lineRule="auto" w:before="2"/>
        <w:rPr>
          <w:b/>
          <w:sz w:val="10"/>
        </w:rPr>
      </w:pPr>
    </w:p>
    <w:p>
      <w:pPr>
        <w:pStyle w:val="BodyText"/>
        <w:tabs>
          <w:tab w:pos="9670" w:val="left" w:leader="none"/>
        </w:tabs>
        <w:spacing w:before="56"/>
        <w:ind w:left="100"/>
      </w:pPr>
      <w:r>
        <w:rPr/>
        <w:t>Signature: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line="240" w:lineRule="auto" w:before="1"/>
        <w:rPr>
          <w:b/>
          <w:sz w:val="10"/>
        </w:rPr>
      </w:pPr>
    </w:p>
    <w:p>
      <w:pPr>
        <w:pStyle w:val="BodyText"/>
        <w:tabs>
          <w:tab w:pos="9744" w:val="left" w:leader="none"/>
        </w:tabs>
        <w:spacing w:before="57"/>
        <w:ind w:left="100"/>
      </w:pPr>
      <w:r>
        <w:rPr/>
        <w:t>Phone</w:t>
      </w:r>
      <w:r>
        <w:rPr>
          <w:spacing w:val="-3"/>
        </w:rPr>
        <w:t> </w:t>
      </w:r>
      <w:r>
        <w:rPr/>
        <w:t>Number: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line="240" w:lineRule="auto" w:before="4"/>
        <w:rPr>
          <w:b/>
          <w:sz w:val="10"/>
        </w:rPr>
      </w:pPr>
    </w:p>
    <w:p>
      <w:pPr>
        <w:pStyle w:val="BodyText"/>
        <w:tabs>
          <w:tab w:pos="9797" w:val="left" w:leader="none"/>
        </w:tabs>
        <w:spacing w:before="56"/>
        <w:ind w:left="100"/>
      </w:pPr>
      <w:r>
        <w:rPr/>
        <w:t>School</w:t>
      </w:r>
      <w:r>
        <w:rPr>
          <w:spacing w:val="-2"/>
        </w:rPr>
        <w:t> </w:t>
      </w:r>
      <w:r>
        <w:rPr/>
        <w:t>Address: 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Heading2"/>
        <w:spacing w:before="180"/>
        <w:ind w:left="100"/>
      </w:pPr>
      <w:r>
        <w:rPr/>
        <w:t>Submission</w:t>
      </w:r>
    </w:p>
    <w:p>
      <w:pPr>
        <w:spacing w:line="259" w:lineRule="auto" w:before="187"/>
        <w:ind w:left="100" w:right="439" w:firstLine="0"/>
        <w:jc w:val="left"/>
        <w:rPr>
          <w:i/>
          <w:sz w:val="18"/>
        </w:rPr>
      </w:pPr>
      <w:r>
        <w:rPr>
          <w:i/>
          <w:sz w:val="18"/>
        </w:rPr>
        <w:t>Upon electronic submission of the information on this form, the data will be sent to: Maryland State Department of Education, School Health </w:t>
      </w:r>
      <w:r>
        <w:rPr>
          <w:i/>
          <w:sz w:val="18"/>
        </w:rPr>
        <w:t>Services Section. If you have questions please contact: Alicia Mezu, MSN/Ed, BSN,RN Email: </w:t>
      </w:r>
      <w:hyperlink r:id="rId7">
        <w:r>
          <w:rPr>
            <w:i/>
            <w:color w:val="0462C1"/>
            <w:sz w:val="18"/>
            <w:u w:val="single" w:color="0462C1"/>
          </w:rPr>
          <w:t>alicia.mezu@maryland.gov</w:t>
        </w:r>
      </w:hyperlink>
      <w:r>
        <w:rPr>
          <w:i/>
          <w:color w:val="0462C1"/>
          <w:sz w:val="18"/>
          <w:u w:val="single" w:color="0462C1"/>
        </w:rPr>
        <w:t> </w:t>
      </w:r>
      <w:r>
        <w:rPr>
          <w:i/>
          <w:sz w:val="18"/>
        </w:rPr>
        <w:t>or Fax: (410) 333-0880. Thank you!</w:t>
      </w:r>
    </w:p>
    <w:sectPr>
      <w:pgSz w:w="12240" w:h="15840"/>
      <w:pgMar w:header="432" w:footer="870" w:top="2240" w:bottom="106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68.580017pt;margin-top:737.47998pt;width:9.6pt;height:13.05pt;mso-position-horizontal-relative:page;mso-position-vertical-relative:page;z-index:-884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68426559">
          <wp:simplePos x="0" y="0"/>
          <wp:positionH relativeFrom="page">
            <wp:posOffset>457200</wp:posOffset>
          </wp:positionH>
          <wp:positionV relativeFrom="page">
            <wp:posOffset>274320</wp:posOffset>
          </wp:positionV>
          <wp:extent cx="1656333" cy="810895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6333" cy="810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97.209999pt;width:460.1pt;height:16.05pt;mso-position-horizontal-relative:page;mso-position-vertical-relative:page;z-index:-887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Maryland State Department of Education (MSDE)- School Health Services Form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224"/>
        <w:jc w:val="left"/>
      </w:pPr>
      <w:rPr>
        <w:rFonts w:hint="default"/>
        <w:b/>
        <w:bCs/>
        <w:w w:val="100"/>
      </w:rPr>
    </w:lvl>
    <w:lvl w:ilvl="1">
      <w:start w:val="0"/>
      <w:numFmt w:val="bullet"/>
      <w:lvlText w:val="•"/>
      <w:lvlJc w:val="left"/>
      <w:pPr>
        <w:ind w:left="1840" w:hanging="2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60" w:hanging="2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80" w:hanging="2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00" w:hanging="2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20" w:hanging="2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40" w:hanging="2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60" w:hanging="2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80" w:hanging="2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Calibri" w:hAnsi="Calibri" w:eastAsia="Calibri" w:cs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70"/>
      <w:ind w:left="143"/>
      <w:outlineLvl w:val="2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56"/>
      <w:ind w:left="433" w:hanging="333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>
      <w:spacing w:line="203" w:lineRule="exac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alicia.mezu@maryland.gov" TargetMode="External"/><Relationship Id="rId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Peters</dc:creator>
  <cp:keywords>Epinephrine Reporting Form for School Health Services</cp:keywords>
  <dc:subject>Epinephrine Reporting Form for School Health Services</dc:subject>
  <dc:title>Epinephrine Reporting Form</dc:title>
  <dcterms:created xsi:type="dcterms:W3CDTF">2020-09-16T14:14:59Z</dcterms:created>
  <dcterms:modified xsi:type="dcterms:W3CDTF">2020-09-16T14:14:59Z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