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8DB" w:rsidRPr="00C018DB" w:rsidRDefault="00C018DB" w:rsidP="005224DC">
      <w:pPr>
        <w:ind w:firstLine="0"/>
        <w:rPr>
          <w:b/>
        </w:rPr>
      </w:pPr>
      <w:bookmarkStart w:id="0" w:name="_GoBack"/>
      <w:bookmarkEnd w:id="0"/>
      <w:r w:rsidRPr="00C018DB">
        <w:rPr>
          <w:b/>
        </w:rPr>
        <w:t>Hiring Update</w:t>
      </w:r>
    </w:p>
    <w:p w:rsidR="00C018DB" w:rsidRDefault="00C018DB" w:rsidP="005224DC">
      <w:pPr>
        <w:ind w:firstLine="0"/>
      </w:pPr>
    </w:p>
    <w:p w:rsidR="004D6398" w:rsidRDefault="005224DC" w:rsidP="005224DC">
      <w:pPr>
        <w:ind w:firstLine="0"/>
      </w:pPr>
      <w:r>
        <w:t>NEW MARYLAND LAW BANS EMPLOYERS FROM ASKING FOR AND/OR RELYING UPON AN APPLICANT’S SALARY HISTORY IN MAKING WAGE DETERMINATIONS IN THE SCREENING AND JOB OFFER PROCESS.</w:t>
      </w:r>
    </w:p>
    <w:p w:rsidR="005224DC" w:rsidRDefault="005224DC" w:rsidP="005224DC">
      <w:pPr>
        <w:ind w:firstLine="0"/>
      </w:pPr>
    </w:p>
    <w:p w:rsidR="005224DC" w:rsidRDefault="005224DC" w:rsidP="005224DC">
      <w:pPr>
        <w:ind w:firstLine="0"/>
      </w:pPr>
      <w:r>
        <w:t>Maryland HB123 is one of numerous pieces of legislation</w:t>
      </w:r>
      <w:r w:rsidR="00C018DB">
        <w:t xml:space="preserve"> of the past session</w:t>
      </w:r>
      <w:r>
        <w:t xml:space="preserve"> that the Governor neither signed nor vetoed.  </w:t>
      </w:r>
      <w:r w:rsidR="00C018DB">
        <w:t xml:space="preserve">Therefore, </w:t>
      </w:r>
      <w:r>
        <w:t>HB 123</w:t>
      </w:r>
      <w:r w:rsidR="00C018DB">
        <w:t xml:space="preserve"> becomes</w:t>
      </w:r>
      <w:r>
        <w:t xml:space="preserve"> effective October 1, 2020.  HB 123 </w:t>
      </w:r>
      <w:r w:rsidR="00C018DB">
        <w:t>could</w:t>
      </w:r>
      <w:r>
        <w:t xml:space="preserve"> have a significant impact on</w:t>
      </w:r>
      <w:r w:rsidR="00C018DB">
        <w:t xml:space="preserve"> making</w:t>
      </w:r>
      <w:r>
        <w:t xml:space="preserve"> job offers</w:t>
      </w:r>
      <w:r w:rsidR="00C018DB">
        <w:t xml:space="preserve"> because</w:t>
      </w:r>
      <w:r>
        <w:t xml:space="preserve"> the new law:</w:t>
      </w:r>
    </w:p>
    <w:p w:rsidR="005224DC" w:rsidRDefault="005224DC" w:rsidP="005224DC">
      <w:pPr>
        <w:numPr>
          <w:ilvl w:val="0"/>
          <w:numId w:val="1"/>
        </w:numPr>
        <w:shd w:val="clear" w:color="auto" w:fill="FFFFFF"/>
        <w:spacing w:before="100" w:beforeAutospacing="1" w:after="168"/>
        <w:rPr>
          <w:rFonts w:eastAsia="Times New Roman" w:cs="Times New Roman"/>
        </w:rPr>
      </w:pPr>
      <w:r w:rsidRPr="005224DC">
        <w:rPr>
          <w:rFonts w:eastAsia="Times New Roman" w:cs="Times New Roman"/>
        </w:rPr>
        <w:t>Prohibits an employer from relying upon an applicant’s wage history in screenin</w:t>
      </w:r>
      <w:r w:rsidR="00C018DB">
        <w:rPr>
          <w:rFonts w:eastAsia="Times New Roman" w:cs="Times New Roman"/>
        </w:rPr>
        <w:t>g, hiring, or determining wages;</w:t>
      </w:r>
    </w:p>
    <w:p w:rsidR="005224DC" w:rsidRPr="005224DC" w:rsidRDefault="005224DC" w:rsidP="005224DC">
      <w:pPr>
        <w:numPr>
          <w:ilvl w:val="0"/>
          <w:numId w:val="1"/>
        </w:numPr>
        <w:shd w:val="clear" w:color="auto" w:fill="FFFFFF"/>
        <w:spacing w:before="100" w:beforeAutospacing="1" w:after="168"/>
        <w:rPr>
          <w:rFonts w:eastAsia="Times New Roman" w:cs="Times New Roman"/>
        </w:rPr>
      </w:pPr>
      <w:r w:rsidRPr="005224DC">
        <w:rPr>
          <w:rFonts w:eastAsia="Times New Roman" w:cs="Times New Roman"/>
        </w:rPr>
        <w:t xml:space="preserve">Requires an employer to provide the wage range for the position in question </w:t>
      </w:r>
      <w:r w:rsidRPr="005224DC">
        <w:rPr>
          <w:rFonts w:eastAsia="Times New Roman" w:cs="Times New Roman"/>
          <w:u w:val="single"/>
        </w:rPr>
        <w:t>upon an applicant’s request</w:t>
      </w:r>
      <w:r w:rsidR="00C018DB">
        <w:rPr>
          <w:rFonts w:eastAsia="Times New Roman" w:cs="Times New Roman"/>
        </w:rPr>
        <w:t>;</w:t>
      </w:r>
    </w:p>
    <w:p w:rsidR="005224DC" w:rsidRPr="005224DC" w:rsidRDefault="005224DC" w:rsidP="005224DC">
      <w:pPr>
        <w:numPr>
          <w:ilvl w:val="0"/>
          <w:numId w:val="1"/>
        </w:numPr>
        <w:shd w:val="clear" w:color="auto" w:fill="FFFFFF"/>
        <w:spacing w:before="100" w:beforeAutospacing="1" w:after="168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Pr="005224DC">
        <w:rPr>
          <w:rFonts w:eastAsia="Times New Roman" w:cs="Times New Roman"/>
        </w:rPr>
        <w:t>rohibits an employer from asking for wage history, whether orally, in writing, or through an employee or agent, or fr</w:t>
      </w:r>
      <w:r w:rsidR="00C018DB">
        <w:rPr>
          <w:rFonts w:eastAsia="Times New Roman" w:cs="Times New Roman"/>
        </w:rPr>
        <w:t>om a current or former employer;</w:t>
      </w:r>
    </w:p>
    <w:p w:rsidR="005224DC" w:rsidRPr="005224DC" w:rsidRDefault="005224DC" w:rsidP="005224DC">
      <w:pPr>
        <w:numPr>
          <w:ilvl w:val="0"/>
          <w:numId w:val="1"/>
        </w:numPr>
        <w:shd w:val="clear" w:color="auto" w:fill="FFFFFF"/>
        <w:spacing w:before="100" w:beforeAutospacing="1" w:after="168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Pr="005224DC">
        <w:rPr>
          <w:rFonts w:eastAsia="Times New Roman" w:cs="Times New Roman"/>
        </w:rPr>
        <w:t>rohibits an employer from retaliating against, or refusing to interview, hire, or employ an applicant who did not provide their wage history or who requested the wage ran</w:t>
      </w:r>
      <w:r w:rsidR="00C018DB">
        <w:rPr>
          <w:rFonts w:eastAsia="Times New Roman" w:cs="Times New Roman"/>
        </w:rPr>
        <w:t>ge for the position in question;</w:t>
      </w:r>
    </w:p>
    <w:p w:rsidR="005224DC" w:rsidRPr="005224DC" w:rsidRDefault="005224DC" w:rsidP="005224DC">
      <w:pPr>
        <w:numPr>
          <w:ilvl w:val="0"/>
          <w:numId w:val="1"/>
        </w:numPr>
        <w:shd w:val="clear" w:color="auto" w:fill="FFFFFF"/>
        <w:spacing w:before="100" w:beforeAutospacing="1" w:after="168"/>
        <w:rPr>
          <w:rFonts w:eastAsia="Times New Roman" w:cs="Times New Roman"/>
        </w:rPr>
      </w:pPr>
      <w:r>
        <w:rPr>
          <w:rFonts w:eastAsia="Times New Roman" w:cs="Times New Roman"/>
        </w:rPr>
        <w:t>A</w:t>
      </w:r>
      <w:r w:rsidRPr="005224DC">
        <w:rPr>
          <w:rFonts w:eastAsia="Times New Roman" w:cs="Times New Roman"/>
        </w:rPr>
        <w:t>cknowledges that an applicant may voluntarily provide their wage history</w:t>
      </w:r>
      <w:r w:rsidR="00C018DB">
        <w:rPr>
          <w:rFonts w:eastAsia="Times New Roman" w:cs="Times New Roman"/>
        </w:rPr>
        <w:t>; and,</w:t>
      </w:r>
    </w:p>
    <w:p w:rsidR="005224DC" w:rsidRDefault="005224DC" w:rsidP="005224DC">
      <w:pPr>
        <w:numPr>
          <w:ilvl w:val="0"/>
          <w:numId w:val="1"/>
        </w:numPr>
        <w:shd w:val="clear" w:color="auto" w:fill="FFFFFF"/>
        <w:spacing w:before="100" w:beforeAutospacing="1" w:after="168"/>
        <w:rPr>
          <w:rFonts w:eastAsia="Times New Roman" w:cs="Times New Roman"/>
        </w:rPr>
      </w:pPr>
      <w:r w:rsidRPr="005224DC">
        <w:rPr>
          <w:rFonts w:eastAsia="Times New Roman" w:cs="Times New Roman"/>
        </w:rPr>
        <w:t>After a conditional offer of employment is made, permits the employer to confirm and to rely on voluntarily-provided wage history to support a higher wage</w:t>
      </w:r>
      <w:r w:rsidRPr="005224DC">
        <w:rPr>
          <w:rFonts w:eastAsia="Times New Roman" w:cs="Times New Roman"/>
          <w:u w:val="single"/>
        </w:rPr>
        <w:t xml:space="preserve"> </w:t>
      </w:r>
      <w:r w:rsidRPr="005224DC">
        <w:rPr>
          <w:rFonts w:eastAsia="Times New Roman" w:cs="Times New Roman"/>
        </w:rPr>
        <w:t>offer than initially offered, as long as the higher wage does not create an unlawful pay differential based on sex or gender identity.</w:t>
      </w:r>
    </w:p>
    <w:p w:rsidR="00C018DB" w:rsidRPr="005224DC" w:rsidRDefault="00C018DB" w:rsidP="00C018DB">
      <w:pPr>
        <w:shd w:val="clear" w:color="auto" w:fill="FFFFFF"/>
        <w:spacing w:before="100" w:beforeAutospacing="1" w:after="168"/>
        <w:ind w:firstLine="0"/>
        <w:rPr>
          <w:rFonts w:eastAsia="Times New Roman" w:cs="Times New Roman"/>
        </w:rPr>
      </w:pPr>
      <w:r>
        <w:rPr>
          <w:rFonts w:eastAsia="Times New Roman" w:cs="Times New Roman"/>
        </w:rPr>
        <w:t>For more information, please contact your Human Resources Manager.</w:t>
      </w:r>
    </w:p>
    <w:p w:rsidR="005224DC" w:rsidRDefault="005224DC">
      <w:r>
        <w:t xml:space="preserve"> </w:t>
      </w:r>
    </w:p>
    <w:sectPr w:rsidR="00522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305C9"/>
    <w:multiLevelType w:val="multilevel"/>
    <w:tmpl w:val="43BA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DC"/>
    <w:rsid w:val="004D6398"/>
    <w:rsid w:val="005224DC"/>
    <w:rsid w:val="00750F1D"/>
    <w:rsid w:val="00C0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0554A-E108-40E8-9935-BDE983E4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5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Joseph</dc:creator>
  <cp:keywords/>
  <dc:description/>
  <cp:lastModifiedBy>Fern, Molly</cp:lastModifiedBy>
  <cp:revision>2</cp:revision>
  <dcterms:created xsi:type="dcterms:W3CDTF">2020-09-15T15:45:00Z</dcterms:created>
  <dcterms:modified xsi:type="dcterms:W3CDTF">2020-09-15T15:45:00Z</dcterms:modified>
</cp:coreProperties>
</file>