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80" w:rsidRDefault="00BE4680" w:rsidP="00BE468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04825" cy="508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AOB_Circle_Logo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40" cy="51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CC" w:rsidRPr="008B3BCC" w:rsidRDefault="008B3BCC">
      <w:pPr>
        <w:rPr>
          <w:b/>
        </w:rPr>
      </w:pPr>
      <w:r w:rsidRPr="008B3BCC">
        <w:rPr>
          <w:b/>
        </w:rPr>
        <w:t xml:space="preserve">IMPLEMENTATION OF HOUSE BILL 486 – CHILD SEXUAL ABUSE </w:t>
      </w:r>
      <w:r>
        <w:rPr>
          <w:b/>
        </w:rPr>
        <w:t>&amp;</w:t>
      </w:r>
      <w:r w:rsidRPr="008B3BCC">
        <w:rPr>
          <w:b/>
        </w:rPr>
        <w:t xml:space="preserve"> SEXUAL MISCONDUCT PREVENTION</w:t>
      </w:r>
    </w:p>
    <w:p w:rsidR="002C35A4" w:rsidRDefault="000F08FA">
      <w:r>
        <w:t xml:space="preserve">You may have received a mailing for the Maryland State Department of Education (MSDE) dated June 20, 2019 providing guidelines for implementing House Bill 486 – Child Sexual Abuse and Sexual Misconduct Prevention.  We wanted to provide you with </w:t>
      </w:r>
      <w:r w:rsidRPr="008B3BCC">
        <w:rPr>
          <w:u w:val="single"/>
        </w:rPr>
        <w:t>Archdiocesan guidelines</w:t>
      </w:r>
      <w:r>
        <w:t xml:space="preserve"> to implement this amendment to State Education law </w:t>
      </w:r>
      <w:r w:rsidRPr="00CB498F">
        <w:rPr>
          <w:u w:val="single"/>
        </w:rPr>
        <w:t>that may differ somewhat from the MSDE guidance</w:t>
      </w:r>
      <w:r>
        <w:t xml:space="preserve">, but that address </w:t>
      </w:r>
      <w:r w:rsidR="008B3BCC">
        <w:t xml:space="preserve">the MSDE and </w:t>
      </w:r>
      <w:r>
        <w:t xml:space="preserve">other </w:t>
      </w:r>
      <w:r w:rsidR="005E5ADD">
        <w:t xml:space="preserve">established </w:t>
      </w:r>
      <w:r>
        <w:t xml:space="preserve">AOB </w:t>
      </w:r>
      <w:r w:rsidR="005E5ADD">
        <w:t xml:space="preserve">pre-employment </w:t>
      </w:r>
      <w:r>
        <w:t>requirements.</w:t>
      </w:r>
      <w:r w:rsidR="005E5ADD">
        <w:t xml:space="preserve">  (A briefing was held on this subject at the Principa</w:t>
      </w:r>
      <w:r w:rsidR="00CB498F">
        <w:t>ls Meeting on June 19, 2019.</w:t>
      </w:r>
      <w:r w:rsidR="005E5ADD">
        <w:t>)</w:t>
      </w:r>
    </w:p>
    <w:p w:rsidR="005E5ADD" w:rsidRPr="00A177D6" w:rsidRDefault="00A177D6" w:rsidP="005E5ADD">
      <w:pPr>
        <w:pStyle w:val="ListParagraph"/>
        <w:numPr>
          <w:ilvl w:val="0"/>
          <w:numId w:val="2"/>
        </w:numPr>
        <w:rPr>
          <w:b/>
        </w:rPr>
      </w:pPr>
      <w:r w:rsidRPr="00A177D6">
        <w:rPr>
          <w:b/>
        </w:rPr>
        <w:t>Why was</w:t>
      </w:r>
      <w:r w:rsidR="005E5ADD" w:rsidRPr="00A177D6">
        <w:rPr>
          <w:b/>
        </w:rPr>
        <w:t xml:space="preserve"> the law changed?</w:t>
      </w:r>
    </w:p>
    <w:p w:rsidR="000F08FA" w:rsidRDefault="000F08FA">
      <w:r>
        <w:t xml:space="preserve">The goal of HB 486 is to insure that </w:t>
      </w:r>
      <w:r w:rsidR="005D3B26">
        <w:t>the</w:t>
      </w:r>
      <w:r>
        <w:t xml:space="preserve"> staffs </w:t>
      </w:r>
      <w:r w:rsidR="005D3B26">
        <w:t xml:space="preserve">in public and nonprivate schools in Maryland do not employ </w:t>
      </w:r>
      <w:r>
        <w:t>a</w:t>
      </w:r>
      <w:r w:rsidR="005D3B26">
        <w:t xml:space="preserve"> person</w:t>
      </w:r>
      <w:r>
        <w:t xml:space="preserve"> who ha</w:t>
      </w:r>
      <w:r w:rsidR="008B3BCC">
        <w:t>s</w:t>
      </w:r>
      <w:r>
        <w:t xml:space="preserve"> been </w:t>
      </w:r>
      <w:r w:rsidR="005D3B26">
        <w:t>engaged in child</w:t>
      </w:r>
      <w:r>
        <w:t xml:space="preserve"> sexual abuse or sexual misconduct with a minor.  The emphasis of the new law is to prevent the employment </w:t>
      </w:r>
      <w:r w:rsidR="005E5ADD">
        <w:t xml:space="preserve">in our schools </w:t>
      </w:r>
      <w:r>
        <w:t xml:space="preserve">of teachers, counselors, teaching assistants, </w:t>
      </w:r>
      <w:r w:rsidR="005E5ADD">
        <w:t xml:space="preserve">nurses, </w:t>
      </w:r>
      <w:r>
        <w:t xml:space="preserve">school leaders, </w:t>
      </w:r>
      <w:r w:rsidR="00F45404">
        <w:t xml:space="preserve">contractor employees, </w:t>
      </w:r>
      <w:r>
        <w:t xml:space="preserve">and other school staff </w:t>
      </w:r>
      <w:r w:rsidR="006741E3">
        <w:t>previously employed by</w:t>
      </w:r>
      <w:r w:rsidR="00CB498F">
        <w:t xml:space="preserve"> </w:t>
      </w:r>
      <w:r>
        <w:t xml:space="preserve">other schools </w:t>
      </w:r>
      <w:r w:rsidR="006741E3">
        <w:t>or</w:t>
      </w:r>
      <w:r>
        <w:t xml:space="preserve"> jurisdictions who </w:t>
      </w:r>
      <w:r w:rsidR="00CB498F">
        <w:t xml:space="preserve">may </w:t>
      </w:r>
      <w:r>
        <w:t xml:space="preserve">have been </w:t>
      </w:r>
      <w:r w:rsidR="008B3BCC">
        <w:t xml:space="preserve">credibly </w:t>
      </w:r>
      <w:r>
        <w:t>accused of such behavior.  To do this,</w:t>
      </w:r>
      <w:r w:rsidR="005E5ADD">
        <w:t xml:space="preserve"> the new law has a significant e</w:t>
      </w:r>
      <w:r>
        <w:t xml:space="preserve">ffect on </w:t>
      </w:r>
      <w:r w:rsidR="00CB498F">
        <w:t xml:space="preserve">our current </w:t>
      </w:r>
      <w:r>
        <w:t>school hiring practices by:</w:t>
      </w:r>
    </w:p>
    <w:p w:rsidR="000F08FA" w:rsidRDefault="005D3B26" w:rsidP="005E5ADD">
      <w:pPr>
        <w:pStyle w:val="ListParagraph"/>
        <w:numPr>
          <w:ilvl w:val="0"/>
          <w:numId w:val="1"/>
        </w:numPr>
      </w:pPr>
      <w:r>
        <w:t>E</w:t>
      </w:r>
      <w:r w:rsidR="000F08FA">
        <w:t xml:space="preserve">stablishing more stringent requirements </w:t>
      </w:r>
      <w:r w:rsidR="005E5ADD">
        <w:t xml:space="preserve">to be met </w:t>
      </w:r>
      <w:r w:rsidR="005E5ADD" w:rsidRPr="00A177D6">
        <w:rPr>
          <w:b/>
        </w:rPr>
        <w:t>by</w:t>
      </w:r>
      <w:r w:rsidR="000F08FA" w:rsidRPr="00A177D6">
        <w:rPr>
          <w:b/>
        </w:rPr>
        <w:t xml:space="preserve"> candidates</w:t>
      </w:r>
      <w:r w:rsidR="000F08FA">
        <w:t xml:space="preserve"> for school positions; and</w:t>
      </w:r>
      <w:r w:rsidR="005E5ADD">
        <w:t>,</w:t>
      </w:r>
    </w:p>
    <w:p w:rsidR="005E5ADD" w:rsidRDefault="005D3B26" w:rsidP="005E5ADD">
      <w:pPr>
        <w:pStyle w:val="ListParagraph"/>
        <w:numPr>
          <w:ilvl w:val="0"/>
          <w:numId w:val="1"/>
        </w:numPr>
      </w:pPr>
      <w:r>
        <w:t>R</w:t>
      </w:r>
      <w:r w:rsidR="005E5ADD">
        <w:t xml:space="preserve">equiring increased reviews </w:t>
      </w:r>
      <w:r w:rsidR="005E5ADD" w:rsidRPr="00A177D6">
        <w:rPr>
          <w:b/>
        </w:rPr>
        <w:t>by schools</w:t>
      </w:r>
      <w:r w:rsidR="005E5ADD">
        <w:t xml:space="preserve"> of candidate backgrounds </w:t>
      </w:r>
      <w:r w:rsidR="005E5ADD" w:rsidRPr="005E5ADD">
        <w:rPr>
          <w:u w:val="single"/>
        </w:rPr>
        <w:t>before</w:t>
      </w:r>
      <w:r w:rsidR="005E5ADD">
        <w:t xml:space="preserve"> hiring a candidate.</w:t>
      </w:r>
    </w:p>
    <w:p w:rsidR="005E5ADD" w:rsidRDefault="005E5ADD" w:rsidP="005E5ADD">
      <w:r>
        <w:t>The new law is effective July 1</w:t>
      </w:r>
      <w:r w:rsidRPr="005E5ADD">
        <w:rPr>
          <w:vertAlign w:val="superscript"/>
        </w:rPr>
        <w:t>st</w:t>
      </w:r>
      <w:r w:rsidR="00CB498F">
        <w:rPr>
          <w:vertAlign w:val="superscript"/>
        </w:rPr>
        <w:t xml:space="preserve"> </w:t>
      </w:r>
      <w:r w:rsidR="00CB498F" w:rsidRPr="00CB498F">
        <w:t>-</w:t>
      </w:r>
      <w:r w:rsidR="00CB498F">
        <w:rPr>
          <w:vertAlign w:val="superscript"/>
        </w:rPr>
        <w:t xml:space="preserve"> </w:t>
      </w:r>
      <w:r>
        <w:t xml:space="preserve">to accomplish all that the law requires, the Archdiocese has developed a new application </w:t>
      </w:r>
      <w:hyperlink r:id="rId8" w:history="1">
        <w:r w:rsidR="00BE4680">
          <w:rPr>
            <w:rStyle w:val="Hyperlink"/>
          </w:rPr>
          <w:t>(attached)</w:t>
        </w:r>
      </w:hyperlink>
      <w:r w:rsidR="00BE4680">
        <w:t xml:space="preserve"> </w:t>
      </w:r>
      <w:r>
        <w:t>specific</w:t>
      </w:r>
      <w:r w:rsidR="00CB498F">
        <w:t>ally</w:t>
      </w:r>
      <w:r>
        <w:t xml:space="preserve"> for School employee candidates.</w:t>
      </w:r>
    </w:p>
    <w:p w:rsidR="005E5ADD" w:rsidRPr="00A177D6" w:rsidRDefault="005E5ADD" w:rsidP="005E5ADD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A177D6">
        <w:rPr>
          <w:b/>
        </w:rPr>
        <w:t xml:space="preserve">What does the new </w:t>
      </w:r>
      <w:r w:rsidR="00A177D6" w:rsidRPr="00A177D6">
        <w:rPr>
          <w:b/>
        </w:rPr>
        <w:t xml:space="preserve">amendment to the </w:t>
      </w:r>
      <w:r w:rsidRPr="00A177D6">
        <w:rPr>
          <w:b/>
        </w:rPr>
        <w:t xml:space="preserve">law require of Candidates?  </w:t>
      </w:r>
    </w:p>
    <w:p w:rsidR="00A177D6" w:rsidRDefault="00A177D6" w:rsidP="00A177D6">
      <w:pPr>
        <w:pStyle w:val="ListParagraph"/>
        <w:ind w:left="360"/>
      </w:pPr>
    </w:p>
    <w:p w:rsidR="00A177D6" w:rsidRPr="00A177D6" w:rsidRDefault="00A177D6" w:rsidP="00A177D6">
      <w:pPr>
        <w:pStyle w:val="ListParagraph"/>
        <w:ind w:left="360"/>
        <w:rPr>
          <w:b/>
        </w:rPr>
      </w:pPr>
      <w:r w:rsidRPr="00A177D6">
        <w:rPr>
          <w:b/>
        </w:rPr>
        <w:t>BEFORE BEING HIRED:</w:t>
      </w:r>
    </w:p>
    <w:p w:rsidR="005E5ADD" w:rsidRDefault="005E5ADD" w:rsidP="005E5ADD">
      <w:pPr>
        <w:pStyle w:val="ListParagraph"/>
        <w:numPr>
          <w:ilvl w:val="0"/>
          <w:numId w:val="4"/>
        </w:numPr>
      </w:pPr>
      <w:r>
        <w:t xml:space="preserve">Candidates for School positions are required to provide </w:t>
      </w:r>
      <w:r w:rsidRPr="005E5ADD">
        <w:rPr>
          <w:u w:val="single"/>
        </w:rPr>
        <w:t>contact information</w:t>
      </w:r>
      <w:r>
        <w:t xml:space="preserve"> for:</w:t>
      </w:r>
    </w:p>
    <w:p w:rsidR="005E5ADD" w:rsidRDefault="005E5ADD" w:rsidP="005E5ADD">
      <w:pPr>
        <w:pStyle w:val="ListParagraph"/>
        <w:numPr>
          <w:ilvl w:val="0"/>
          <w:numId w:val="3"/>
        </w:numPr>
      </w:pPr>
      <w:r>
        <w:t>Their current employer</w:t>
      </w:r>
    </w:p>
    <w:p w:rsidR="005E5ADD" w:rsidRDefault="005E5ADD" w:rsidP="005E5ADD">
      <w:pPr>
        <w:pStyle w:val="ListParagraph"/>
        <w:numPr>
          <w:ilvl w:val="0"/>
          <w:numId w:val="3"/>
        </w:numPr>
      </w:pPr>
      <w:r>
        <w:t>All former school employers</w:t>
      </w:r>
    </w:p>
    <w:p w:rsidR="005E5ADD" w:rsidRDefault="005E5ADD" w:rsidP="005E5ADD">
      <w:pPr>
        <w:pStyle w:val="ListParagraph"/>
        <w:numPr>
          <w:ilvl w:val="0"/>
          <w:numId w:val="3"/>
        </w:numPr>
      </w:pPr>
      <w:r>
        <w:t>All former employers where the job held involved direct contact with minors.</w:t>
      </w:r>
    </w:p>
    <w:p w:rsidR="005E5ADD" w:rsidRDefault="005E5ADD" w:rsidP="005E5ADD">
      <w:pPr>
        <w:pStyle w:val="ListParagraph"/>
        <w:numPr>
          <w:ilvl w:val="0"/>
          <w:numId w:val="4"/>
        </w:numPr>
      </w:pPr>
      <w:r>
        <w:t xml:space="preserve">Candidates must also provide a </w:t>
      </w:r>
      <w:r w:rsidRPr="005E5ADD">
        <w:rPr>
          <w:u w:val="single"/>
        </w:rPr>
        <w:t>written consent</w:t>
      </w:r>
      <w:r>
        <w:t xml:space="preserve"> authorizing an employer to release all records regarding allegations of Child Sexual Abuse and Sexual Misconduct with a Minor</w:t>
      </w:r>
      <w:r w:rsidR="00A177D6">
        <w:t>.</w:t>
      </w:r>
    </w:p>
    <w:p w:rsidR="00A177D6" w:rsidRDefault="00A177D6" w:rsidP="005E5ADD">
      <w:pPr>
        <w:pStyle w:val="ListParagraph"/>
        <w:numPr>
          <w:ilvl w:val="0"/>
          <w:numId w:val="4"/>
        </w:numPr>
      </w:pPr>
      <w:r>
        <w:t>Candidates must provide a written statement of whether he/she:</w:t>
      </w:r>
    </w:p>
    <w:p w:rsidR="00A177D6" w:rsidRPr="009E5F06" w:rsidRDefault="00A177D6" w:rsidP="00A177D6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</w:rPr>
      </w:pPr>
      <w:r w:rsidRPr="009E5F06">
        <w:rPr>
          <w:rFonts w:eastAsiaTheme="minorEastAsia" w:cstheme="minorHAnsi"/>
          <w:kern w:val="24"/>
        </w:rPr>
        <w:t xml:space="preserve">Has ever been the subject of a Child Sexual Abuse or Sexual Misconduct Investigation; </w:t>
      </w:r>
    </w:p>
    <w:p w:rsidR="00A177D6" w:rsidRPr="009E5F06" w:rsidRDefault="00A177D6" w:rsidP="00A177D6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</w:rPr>
      </w:pPr>
      <w:r w:rsidRPr="009E5F06">
        <w:rPr>
          <w:rFonts w:eastAsiaTheme="minorEastAsia" w:cstheme="minorHAnsi"/>
          <w:kern w:val="24"/>
        </w:rPr>
        <w:t>Has ever been disciplined, discharged, non-renewed, resigned or asked to resign while allegations of child sexual abuse or sexual misconduct were pending; or,</w:t>
      </w:r>
    </w:p>
    <w:p w:rsidR="00A177D6" w:rsidRPr="009E5F06" w:rsidRDefault="00A177D6" w:rsidP="00A177D6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</w:rPr>
      </w:pPr>
      <w:r w:rsidRPr="009E5F06">
        <w:rPr>
          <w:rFonts w:eastAsiaTheme="minorEastAsia" w:cstheme="minorHAnsi"/>
          <w:kern w:val="24"/>
        </w:rPr>
        <w:t>Has ever had a license or certificate suspended, surrendered, or revoked while allegations of child sexual abuse or sexual misconduct were pending.</w:t>
      </w:r>
    </w:p>
    <w:p w:rsidR="005D3B26" w:rsidRPr="008B3BCC" w:rsidRDefault="00A177D6" w:rsidP="005D3B26">
      <w:pPr>
        <w:ind w:firstLine="720"/>
        <w:rPr>
          <w:b/>
          <w:i/>
        </w:rPr>
      </w:pPr>
      <w:r w:rsidRPr="008B3BCC">
        <w:rPr>
          <w:b/>
          <w:i/>
        </w:rPr>
        <w:t xml:space="preserve">(The above are referred to as the “Three Questions”)  </w:t>
      </w:r>
    </w:p>
    <w:p w:rsidR="00BE4680" w:rsidRDefault="00A177D6">
      <w:r>
        <w:t xml:space="preserve">To </w:t>
      </w:r>
      <w:r w:rsidR="00151D60">
        <w:t>facilitate</w:t>
      </w:r>
      <w:r>
        <w:t xml:space="preserve"> these requirements, the Archdiocese has redesigned the Employment Application for all </w:t>
      </w:r>
      <w:r w:rsidR="00151D60">
        <w:t>S</w:t>
      </w:r>
      <w:r>
        <w:t>chools to begin using this July in order to comply with the law</w:t>
      </w:r>
      <w:r w:rsidR="005D3B26">
        <w:t xml:space="preserve"> - </w:t>
      </w:r>
      <w:hyperlink r:id="rId9" w:history="1">
        <w:r w:rsidR="00BE4680">
          <w:rPr>
            <w:rStyle w:val="Hyperlink"/>
          </w:rPr>
          <w:t>See attached file</w:t>
        </w:r>
      </w:hyperlink>
      <w:r w:rsidR="00BE4680">
        <w:t>.</w:t>
      </w:r>
    </w:p>
    <w:p w:rsidR="00A177D6" w:rsidRPr="005D3B26" w:rsidRDefault="00A177D6" w:rsidP="00A177D6">
      <w:pPr>
        <w:pStyle w:val="ListParagraph"/>
        <w:numPr>
          <w:ilvl w:val="0"/>
          <w:numId w:val="2"/>
        </w:numPr>
        <w:rPr>
          <w:b/>
        </w:rPr>
      </w:pPr>
      <w:r w:rsidRPr="005D3B26">
        <w:rPr>
          <w:b/>
        </w:rPr>
        <w:lastRenderedPageBreak/>
        <w:t xml:space="preserve">What does the new amendment to the law require of Schools? </w:t>
      </w:r>
    </w:p>
    <w:p w:rsidR="005D3B26" w:rsidRDefault="005D3B26" w:rsidP="005D3B26">
      <w:pPr>
        <w:rPr>
          <w:b/>
        </w:rPr>
      </w:pPr>
      <w:r w:rsidRPr="005D3B26">
        <w:rPr>
          <w:b/>
        </w:rPr>
        <w:t>BEFORE HIRING A CANDIDATE:</w:t>
      </w:r>
    </w:p>
    <w:p w:rsidR="00CB498F" w:rsidRDefault="00562A87" w:rsidP="00CB498F">
      <w:r>
        <w:t>A</w:t>
      </w:r>
      <w:r w:rsidR="00CB498F">
        <w:t xml:space="preserve"> School must review the </w:t>
      </w:r>
      <w:r w:rsidR="008B3BCC">
        <w:t xml:space="preserve">completed </w:t>
      </w:r>
      <w:r w:rsidR="00CB498F">
        <w:t>Employment Application and all required information before making t</w:t>
      </w:r>
      <w:r w:rsidR="008B3BCC">
        <w:t>he decision to hire a candidate.</w:t>
      </w:r>
    </w:p>
    <w:p w:rsidR="005D3B26" w:rsidRPr="009E5F06" w:rsidRDefault="005D3B26" w:rsidP="005D3B26">
      <w:pPr>
        <w:pStyle w:val="ListParagraph"/>
        <w:numPr>
          <w:ilvl w:val="0"/>
          <w:numId w:val="6"/>
        </w:numPr>
        <w:spacing w:after="0" w:line="240" w:lineRule="auto"/>
      </w:pPr>
      <w:r w:rsidRPr="009E5F06">
        <w:t>Schools must contact the candidate’s</w:t>
      </w:r>
      <w:r w:rsidR="00F45404">
        <w:t xml:space="preserve"> current </w:t>
      </w:r>
      <w:r w:rsidR="00151D60">
        <w:t xml:space="preserve">employer, </w:t>
      </w:r>
      <w:r w:rsidR="00F45404">
        <w:t xml:space="preserve">former </w:t>
      </w:r>
      <w:r w:rsidR="00151D60">
        <w:t xml:space="preserve">school </w:t>
      </w:r>
      <w:r w:rsidRPr="009E5F06">
        <w:t>employers</w:t>
      </w:r>
      <w:r w:rsidR="00151D60">
        <w:t>,</w:t>
      </w:r>
      <w:r w:rsidRPr="009E5F06">
        <w:t xml:space="preserve"> and </w:t>
      </w:r>
      <w:r w:rsidR="00151D60">
        <w:t>employers where their job involved direct contact with minors, and</w:t>
      </w:r>
      <w:r w:rsidR="00151D60" w:rsidRPr="009E5F06">
        <w:t xml:space="preserve"> </w:t>
      </w:r>
      <w:r w:rsidRPr="009E5F06">
        <w:t>request</w:t>
      </w:r>
      <w:r w:rsidR="00C22FAB">
        <w:t xml:space="preserve"> in writing</w:t>
      </w:r>
      <w:r w:rsidRPr="009E5F06">
        <w:t>:</w:t>
      </w:r>
    </w:p>
    <w:p w:rsidR="005D3B26" w:rsidRPr="009E5F06" w:rsidRDefault="00C22FAB" w:rsidP="008B3BCC">
      <w:pPr>
        <w:numPr>
          <w:ilvl w:val="1"/>
          <w:numId w:val="7"/>
        </w:numPr>
        <w:spacing w:after="0" w:line="240" w:lineRule="auto"/>
      </w:pPr>
      <w:r>
        <w:t>The d</w:t>
      </w:r>
      <w:r w:rsidR="005D3B26" w:rsidRPr="009E5F06">
        <w:t>ates of</w:t>
      </w:r>
      <w:r w:rsidR="005D3B26">
        <w:t xml:space="preserve">  the candidate’s</w:t>
      </w:r>
      <w:r w:rsidR="005D3B26" w:rsidRPr="009E5F06">
        <w:t xml:space="preserve"> employment</w:t>
      </w:r>
    </w:p>
    <w:p w:rsidR="005D3B26" w:rsidRDefault="00C22FAB" w:rsidP="008B3BCC">
      <w:pPr>
        <w:numPr>
          <w:ilvl w:val="1"/>
          <w:numId w:val="7"/>
        </w:numPr>
        <w:spacing w:after="0" w:line="240" w:lineRule="auto"/>
      </w:pPr>
      <w:r>
        <w:t>The a</w:t>
      </w:r>
      <w:r w:rsidR="005D3B26" w:rsidRPr="009E5F06">
        <w:t xml:space="preserve">nswers to the </w:t>
      </w:r>
      <w:r w:rsidR="005D3B26" w:rsidRPr="005D3B26">
        <w:rPr>
          <w:i/>
        </w:rPr>
        <w:t>“Three Questions”</w:t>
      </w:r>
      <w:r w:rsidR="005D3B26" w:rsidRPr="009E5F06">
        <w:t xml:space="preserve"> re Child Sexual Abuse and Sexual Misconduct </w:t>
      </w:r>
    </w:p>
    <w:p w:rsidR="00C22FAB" w:rsidRPr="009E5F06" w:rsidRDefault="00CB498F" w:rsidP="00C22FAB">
      <w:pPr>
        <w:spacing w:after="0" w:line="240" w:lineRule="auto"/>
        <w:ind w:left="720"/>
      </w:pPr>
      <w:r>
        <w:t>(NOTE:</w:t>
      </w:r>
      <w:r w:rsidR="00C22FAB">
        <w:t xml:space="preserve"> </w:t>
      </w:r>
      <w:r w:rsidR="008B3BCC">
        <w:t>D</w:t>
      </w:r>
      <w:r w:rsidR="00C22FAB">
        <w:t>o</w:t>
      </w:r>
      <w:r w:rsidR="00151D60">
        <w:t xml:space="preserve"> this</w:t>
      </w:r>
      <w:r w:rsidR="00C22FAB">
        <w:t xml:space="preserve"> by use of the attached </w:t>
      </w:r>
      <w:r>
        <w:t xml:space="preserve">Archdiocese </w:t>
      </w:r>
      <w:hyperlink r:id="rId10" w:history="1">
        <w:r w:rsidR="00BE4680">
          <w:rPr>
            <w:rStyle w:val="Hyperlink"/>
            <w:i/>
          </w:rPr>
          <w:t>School Employment Reference Form</w:t>
        </w:r>
      </w:hyperlink>
      <w:r w:rsidR="00C22FAB">
        <w:t>)</w:t>
      </w:r>
    </w:p>
    <w:p w:rsidR="005D3B26" w:rsidRPr="009E5F06" w:rsidRDefault="005D3B26" w:rsidP="00B60AB7">
      <w:pPr>
        <w:pStyle w:val="ListParagraph"/>
        <w:numPr>
          <w:ilvl w:val="0"/>
          <w:numId w:val="6"/>
        </w:numPr>
      </w:pPr>
      <w:r w:rsidRPr="009E5F06">
        <w:t>Schools must request a report from MSDE re candidate’s eligibility for employment or certification status</w:t>
      </w:r>
      <w:r>
        <w:t>. (</w:t>
      </w:r>
      <w:r w:rsidR="00C22FAB">
        <w:t xml:space="preserve">NOTE: </w:t>
      </w:r>
      <w:r w:rsidR="00F45404">
        <w:t>Us</w:t>
      </w:r>
      <w:r>
        <w:t xml:space="preserve">e </w:t>
      </w:r>
      <w:r w:rsidR="00F45404">
        <w:t xml:space="preserve">the </w:t>
      </w:r>
      <w:r>
        <w:t xml:space="preserve">attached MSDE Form </w:t>
      </w:r>
      <w:hyperlink r:id="rId11" w:history="1">
        <w:r w:rsidR="00BE4680" w:rsidRPr="00BE4680">
          <w:rPr>
            <w:rStyle w:val="Hyperlink"/>
            <w:i/>
          </w:rPr>
          <w:t>Request for Information on an Applicant's Certification Status</w:t>
        </w:r>
      </w:hyperlink>
      <w:r w:rsidR="00F45404" w:rsidRPr="00BE4680">
        <w:rPr>
          <w:i/>
        </w:rPr>
        <w:t xml:space="preserve"> </w:t>
      </w:r>
      <w:r w:rsidR="00F45404">
        <w:t>to make this request</w:t>
      </w:r>
      <w:r w:rsidRPr="00BE4680">
        <w:rPr>
          <w:i/>
        </w:rPr>
        <w:t>.</w:t>
      </w:r>
      <w:r>
        <w:t>)</w:t>
      </w:r>
    </w:p>
    <w:p w:rsidR="005D3B26" w:rsidRDefault="005D3B26" w:rsidP="00E237DC">
      <w:pPr>
        <w:pStyle w:val="ListParagraph"/>
        <w:numPr>
          <w:ilvl w:val="0"/>
          <w:numId w:val="6"/>
        </w:numPr>
      </w:pPr>
      <w:r w:rsidRPr="009E5F06">
        <w:t xml:space="preserve">Schools must respond to requests from other employers for the information </w:t>
      </w:r>
      <w:r w:rsidR="00E16702">
        <w:t xml:space="preserve">in A. above </w:t>
      </w:r>
      <w:r w:rsidRPr="009E5F06">
        <w:t>within 20 days of receipt of the request</w:t>
      </w:r>
      <w:r>
        <w:t>.</w:t>
      </w:r>
    </w:p>
    <w:p w:rsidR="00C22FAB" w:rsidRDefault="00C22FAB" w:rsidP="00C22FAB">
      <w:pPr>
        <w:pStyle w:val="ListParagraph"/>
        <w:ind w:left="360"/>
      </w:pPr>
    </w:p>
    <w:p w:rsidR="005D3B26" w:rsidRDefault="005D3B26" w:rsidP="005D3B26">
      <w:pPr>
        <w:pStyle w:val="ListParagraph"/>
        <w:numPr>
          <w:ilvl w:val="0"/>
          <w:numId w:val="2"/>
        </w:numPr>
        <w:rPr>
          <w:b/>
        </w:rPr>
      </w:pPr>
      <w:r w:rsidRPr="00EF0DEC">
        <w:rPr>
          <w:b/>
        </w:rPr>
        <w:t xml:space="preserve">What happens when </w:t>
      </w:r>
      <w:r w:rsidR="00EF0DEC">
        <w:rPr>
          <w:b/>
        </w:rPr>
        <w:t xml:space="preserve">a positive </w:t>
      </w:r>
      <w:r w:rsidR="00EF0DEC" w:rsidRPr="00EF0DEC">
        <w:rPr>
          <w:b/>
        </w:rPr>
        <w:t xml:space="preserve">response to one or more of the </w:t>
      </w:r>
      <w:r w:rsidR="00EF0DEC" w:rsidRPr="00EF0DEC">
        <w:rPr>
          <w:b/>
          <w:i/>
        </w:rPr>
        <w:t>“Three Questions”</w:t>
      </w:r>
      <w:r w:rsidR="00EF0DEC" w:rsidRPr="00EF0DEC">
        <w:rPr>
          <w:b/>
        </w:rPr>
        <w:t xml:space="preserve"> </w:t>
      </w:r>
      <w:r w:rsidR="00C22FAB">
        <w:rPr>
          <w:b/>
        </w:rPr>
        <w:t>is received from</w:t>
      </w:r>
      <w:r w:rsidR="00EF0DEC" w:rsidRPr="00EF0DEC">
        <w:rPr>
          <w:b/>
        </w:rPr>
        <w:t xml:space="preserve"> a former employer?</w:t>
      </w:r>
      <w:r w:rsidRPr="00EF0DEC">
        <w:rPr>
          <w:b/>
        </w:rPr>
        <w:t xml:space="preserve"> </w:t>
      </w:r>
    </w:p>
    <w:p w:rsidR="00C22FAB" w:rsidRDefault="00CB498F" w:rsidP="00562A87">
      <w:r>
        <w:t xml:space="preserve">If the School wants to continue to consider </w:t>
      </w:r>
      <w:r w:rsidR="00E16702">
        <w:t>a</w:t>
      </w:r>
      <w:r>
        <w:t xml:space="preserve"> candidate</w:t>
      </w:r>
      <w:r w:rsidR="00562A87">
        <w:t xml:space="preserve"> after receiving such a response</w:t>
      </w:r>
      <w:r>
        <w:t>, t</w:t>
      </w:r>
      <w:r w:rsidR="00C22FAB" w:rsidRPr="00C22FAB">
        <w:t xml:space="preserve">he School </w:t>
      </w:r>
      <w:r w:rsidR="00C22FAB">
        <w:t xml:space="preserve">shall request the former employer </w:t>
      </w:r>
      <w:r w:rsidR="00562A87">
        <w:t xml:space="preserve">to </w:t>
      </w:r>
      <w:r w:rsidR="00C22FAB">
        <w:t xml:space="preserve">provide additional information, including all records, relating to child sexual abuse or sexual misconduct with a minor.  The former employer must provide this information </w:t>
      </w:r>
      <w:r w:rsidR="00562A87">
        <w:t xml:space="preserve">to the requesting school </w:t>
      </w:r>
      <w:r w:rsidR="00C22FAB">
        <w:t xml:space="preserve">within 60 days. </w:t>
      </w:r>
    </w:p>
    <w:p w:rsidR="00CB498F" w:rsidRPr="00CB498F" w:rsidRDefault="00CB498F" w:rsidP="00CB498F">
      <w:pPr>
        <w:pStyle w:val="ListParagraph"/>
        <w:numPr>
          <w:ilvl w:val="0"/>
          <w:numId w:val="2"/>
        </w:numPr>
        <w:rPr>
          <w:b/>
        </w:rPr>
      </w:pPr>
      <w:r w:rsidRPr="00CB498F">
        <w:rPr>
          <w:b/>
        </w:rPr>
        <w:t xml:space="preserve">What happens if a former employer does not respond to a request, </w:t>
      </w:r>
      <w:r w:rsidR="00562A87">
        <w:rPr>
          <w:b/>
        </w:rPr>
        <w:t xml:space="preserve">responds only partially, </w:t>
      </w:r>
      <w:r w:rsidRPr="00CB498F">
        <w:rPr>
          <w:b/>
        </w:rPr>
        <w:t>or is no longer in business?</w:t>
      </w:r>
    </w:p>
    <w:p w:rsidR="005D3B26" w:rsidRDefault="00CB498F" w:rsidP="005D3B26">
      <w:r>
        <w:t xml:space="preserve">The School should document all attempts to reach the employer by use of the </w:t>
      </w:r>
      <w:hyperlink r:id="rId12" w:history="1">
        <w:r w:rsidR="00BE4680" w:rsidRPr="002F7CC7">
          <w:rPr>
            <w:rStyle w:val="Hyperlink"/>
            <w:i/>
          </w:rPr>
          <w:t>MSDE Employer Report Form</w:t>
        </w:r>
      </w:hyperlink>
      <w:r>
        <w:t xml:space="preserve">.  If the former employer </w:t>
      </w:r>
      <w:r w:rsidR="00562A87">
        <w:t xml:space="preserve">responds only in part, or </w:t>
      </w:r>
      <w:r>
        <w:t>is no longer in business and/or records are no longer available, this should be documented in the candidate’s personnel file after hiring.</w:t>
      </w:r>
    </w:p>
    <w:p w:rsidR="00562A87" w:rsidRPr="00562A87" w:rsidRDefault="00562A87" w:rsidP="00562A87">
      <w:pPr>
        <w:pStyle w:val="ListParagraph"/>
        <w:numPr>
          <w:ilvl w:val="0"/>
          <w:numId w:val="2"/>
        </w:numPr>
        <w:rPr>
          <w:b/>
        </w:rPr>
      </w:pPr>
      <w:r w:rsidRPr="00562A87">
        <w:rPr>
          <w:b/>
        </w:rPr>
        <w:t xml:space="preserve"> How does the changed law affect the hiring of Substitutes?</w:t>
      </w:r>
    </w:p>
    <w:p w:rsidR="00562A87" w:rsidRDefault="00562A87" w:rsidP="00562A87">
      <w:r>
        <w:t>The amended law requires the same pre-employment review of applicants for substitute positions as is used for regular positions</w:t>
      </w:r>
      <w:r w:rsidR="007B5100">
        <w:t xml:space="preserve"> before hiring a substitute</w:t>
      </w:r>
      <w:r>
        <w:t xml:space="preserve">.  A substitute whose background review is acceptable may remain on the substitute roster </w:t>
      </w:r>
      <w:r w:rsidR="00E16702">
        <w:t>and their employment is valid only for that school.</w:t>
      </w:r>
      <w:r>
        <w:t xml:space="preserve"> Substitutes in one school are not eligible for employment with another school. </w:t>
      </w:r>
      <w:r w:rsidR="007B5100">
        <w:t xml:space="preserve"> </w:t>
      </w:r>
      <w:r>
        <w:t>Other schools must complete their own background review process for the same individual.</w:t>
      </w:r>
    </w:p>
    <w:p w:rsidR="007B5100" w:rsidRPr="007B5100" w:rsidRDefault="007B5100" w:rsidP="007B5100">
      <w:pPr>
        <w:pStyle w:val="ListParagraph"/>
        <w:numPr>
          <w:ilvl w:val="0"/>
          <w:numId w:val="2"/>
        </w:numPr>
        <w:rPr>
          <w:b/>
        </w:rPr>
      </w:pPr>
      <w:r w:rsidRPr="007B5100">
        <w:rPr>
          <w:b/>
        </w:rPr>
        <w:t>What should happen if it is discovered that a candidate has provided false information on the application?</w:t>
      </w:r>
    </w:p>
    <w:p w:rsidR="007B5100" w:rsidRDefault="007B5100" w:rsidP="007B5100">
      <w:r>
        <w:t xml:space="preserve">Providing false information is a violation of the law and must be reported to the MSDE using the attached </w:t>
      </w:r>
      <w:hyperlink r:id="rId13" w:history="1">
        <w:r w:rsidR="007F4522" w:rsidRPr="007F4522">
          <w:rPr>
            <w:rStyle w:val="Hyperlink"/>
            <w:i/>
          </w:rPr>
          <w:t>MSDE Applicant Report Form</w:t>
        </w:r>
      </w:hyperlink>
      <w:r>
        <w:t>.</w:t>
      </w:r>
    </w:p>
    <w:p w:rsidR="00E16702" w:rsidRDefault="00E16702" w:rsidP="007B5100"/>
    <w:p w:rsidR="00E16702" w:rsidRDefault="00E16702">
      <w:pPr>
        <w:rPr>
          <w:u w:val="single"/>
        </w:rPr>
      </w:pPr>
      <w:r>
        <w:rPr>
          <w:u w:val="single"/>
        </w:rPr>
        <w:br w:type="page"/>
      </w:r>
    </w:p>
    <w:p w:rsidR="00E16702" w:rsidRDefault="00151D60" w:rsidP="007B5100">
      <w:pPr>
        <w:rPr>
          <w:u w:val="single"/>
        </w:rPr>
      </w:pPr>
      <w:r>
        <w:rPr>
          <w:u w:val="single"/>
        </w:rPr>
        <w:lastRenderedPageBreak/>
        <w:t xml:space="preserve">LIST OF </w:t>
      </w:r>
      <w:r w:rsidR="00E16702" w:rsidRPr="00E16702">
        <w:rPr>
          <w:u w:val="single"/>
        </w:rPr>
        <w:t>ATTACHMENTS</w:t>
      </w:r>
    </w:p>
    <w:p w:rsidR="00E16702" w:rsidRPr="00E16702" w:rsidRDefault="00E16702" w:rsidP="007F4522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Archdiocese </w:t>
      </w:r>
      <w:hyperlink r:id="rId14" w:history="1">
        <w:r w:rsidR="002F7CC7" w:rsidRPr="002F7CC7">
          <w:rPr>
            <w:rStyle w:val="Hyperlink"/>
            <w:i/>
          </w:rPr>
          <w:t>Schools Employment Application Form</w:t>
        </w:r>
      </w:hyperlink>
    </w:p>
    <w:p w:rsidR="00E16702" w:rsidRPr="00E16702" w:rsidRDefault="00E16702" w:rsidP="007F4522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Archdiocese </w:t>
      </w:r>
      <w:hyperlink r:id="rId15" w:history="1">
        <w:r w:rsidR="002F7CC7">
          <w:rPr>
            <w:rStyle w:val="Hyperlink"/>
            <w:i/>
          </w:rPr>
          <w:t>School Employment Reference Form</w:t>
        </w:r>
      </w:hyperlink>
    </w:p>
    <w:p w:rsidR="00E16702" w:rsidRPr="00E16702" w:rsidRDefault="00E16702" w:rsidP="007F4522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MSDE Form </w:t>
      </w:r>
      <w:hyperlink r:id="rId16" w:history="1">
        <w:r w:rsidR="002F7CC7" w:rsidRPr="00BE4680">
          <w:rPr>
            <w:rStyle w:val="Hyperlink"/>
            <w:i/>
          </w:rPr>
          <w:t>Request for Information on an Applicant's Certification Status</w:t>
        </w:r>
      </w:hyperlink>
    </w:p>
    <w:p w:rsidR="002F7CC7" w:rsidRPr="002F7CC7" w:rsidRDefault="003969E8" w:rsidP="007F4522">
      <w:pPr>
        <w:pStyle w:val="ListParagraph"/>
        <w:numPr>
          <w:ilvl w:val="0"/>
          <w:numId w:val="10"/>
        </w:numPr>
        <w:rPr>
          <w:i/>
        </w:rPr>
      </w:pPr>
      <w:hyperlink r:id="rId17" w:history="1">
        <w:r w:rsidR="002F7CC7" w:rsidRPr="002F7CC7">
          <w:rPr>
            <w:rStyle w:val="Hyperlink"/>
            <w:i/>
          </w:rPr>
          <w:t>MSDE Employer Report Form</w:t>
        </w:r>
      </w:hyperlink>
    </w:p>
    <w:p w:rsidR="00A177D6" w:rsidRDefault="003969E8" w:rsidP="007F4522">
      <w:pPr>
        <w:pStyle w:val="ListParagraph"/>
        <w:numPr>
          <w:ilvl w:val="0"/>
          <w:numId w:val="10"/>
        </w:numPr>
      </w:pPr>
      <w:hyperlink r:id="rId18" w:history="1">
        <w:r w:rsidR="007F4522" w:rsidRPr="007F4522">
          <w:rPr>
            <w:rStyle w:val="Hyperlink"/>
            <w:i/>
          </w:rPr>
          <w:t>MSDE Applicant Report Form</w:t>
        </w:r>
      </w:hyperlink>
      <w:r w:rsidR="00A177D6">
        <w:t xml:space="preserve"> </w:t>
      </w:r>
    </w:p>
    <w:sectPr w:rsidR="00A177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E8" w:rsidRDefault="003969E8" w:rsidP="00E16702">
      <w:pPr>
        <w:spacing w:after="0" w:line="240" w:lineRule="auto"/>
      </w:pPr>
      <w:r>
        <w:separator/>
      </w:r>
    </w:p>
  </w:endnote>
  <w:endnote w:type="continuationSeparator" w:id="0">
    <w:p w:rsidR="003969E8" w:rsidRDefault="003969E8" w:rsidP="00E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E3" w:rsidRDefault="00674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13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702" w:rsidRDefault="00E16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702" w:rsidRDefault="00E16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E3" w:rsidRDefault="0067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E8" w:rsidRDefault="003969E8" w:rsidP="00E16702">
      <w:pPr>
        <w:spacing w:after="0" w:line="240" w:lineRule="auto"/>
      </w:pPr>
      <w:r>
        <w:separator/>
      </w:r>
    </w:p>
  </w:footnote>
  <w:footnote w:type="continuationSeparator" w:id="0">
    <w:p w:rsidR="003969E8" w:rsidRDefault="003969E8" w:rsidP="00E1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E3" w:rsidRDefault="00674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E3" w:rsidRDefault="00674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E3" w:rsidRDefault="0067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208"/>
    <w:multiLevelType w:val="hybridMultilevel"/>
    <w:tmpl w:val="57863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37E8E"/>
    <w:multiLevelType w:val="hybridMultilevel"/>
    <w:tmpl w:val="B722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46C3"/>
    <w:multiLevelType w:val="hybridMultilevel"/>
    <w:tmpl w:val="1A3A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BA3"/>
    <w:multiLevelType w:val="hybridMultilevel"/>
    <w:tmpl w:val="4E7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4C52"/>
    <w:multiLevelType w:val="hybridMultilevel"/>
    <w:tmpl w:val="57A0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4503"/>
    <w:multiLevelType w:val="hybridMultilevel"/>
    <w:tmpl w:val="9E966AA0"/>
    <w:lvl w:ilvl="0" w:tplc="F5986B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1E0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485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E816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DA65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FAD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CAD8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273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EED5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21606"/>
    <w:multiLevelType w:val="hybridMultilevel"/>
    <w:tmpl w:val="10B42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0148"/>
    <w:multiLevelType w:val="hybridMultilevel"/>
    <w:tmpl w:val="B1F2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277E7"/>
    <w:multiLevelType w:val="hybridMultilevel"/>
    <w:tmpl w:val="57A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97654"/>
    <w:multiLevelType w:val="hybridMultilevel"/>
    <w:tmpl w:val="98463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A"/>
    <w:rsid w:val="000F08FA"/>
    <w:rsid w:val="00151D60"/>
    <w:rsid w:val="002C35A4"/>
    <w:rsid w:val="002F7CC7"/>
    <w:rsid w:val="003969E8"/>
    <w:rsid w:val="00562A87"/>
    <w:rsid w:val="005D3B26"/>
    <w:rsid w:val="005E5ADD"/>
    <w:rsid w:val="006741E3"/>
    <w:rsid w:val="007629CB"/>
    <w:rsid w:val="007B5100"/>
    <w:rsid w:val="007F4522"/>
    <w:rsid w:val="008B3BCC"/>
    <w:rsid w:val="00A177D6"/>
    <w:rsid w:val="00BE4680"/>
    <w:rsid w:val="00C22FAB"/>
    <w:rsid w:val="00C402D2"/>
    <w:rsid w:val="00CA7EF4"/>
    <w:rsid w:val="00CB498F"/>
    <w:rsid w:val="00D93A13"/>
    <w:rsid w:val="00E16702"/>
    <w:rsid w:val="00EF0DEC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79D3A-AA51-429A-AB2C-79A6435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02"/>
  </w:style>
  <w:style w:type="paragraph" w:styleId="Footer">
    <w:name w:val="footer"/>
    <w:basedOn w:val="Normal"/>
    <w:link w:val="FooterChar"/>
    <w:uiPriority w:val="99"/>
    <w:unhideWhenUsed/>
    <w:rsid w:val="00E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02"/>
  </w:style>
  <w:style w:type="character" w:styleId="Hyperlink">
    <w:name w:val="Hyperlink"/>
    <w:basedOn w:val="DefaultParagraphFont"/>
    <w:uiPriority w:val="99"/>
    <w:unhideWhenUsed/>
    <w:rsid w:val="00BE46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wU6qrzSfDkdikWoLthoKvkuv-aIW5qE/view?usp=sharing" TargetMode="External"/><Relationship Id="rId13" Type="http://schemas.openxmlformats.org/officeDocument/2006/relationships/hyperlink" Target="https://drive.google.com/file/d/1IG9-1C2G-BjvOIx2jEP5SBbGOqF8JU01/view?usp=sharing" TargetMode="External"/><Relationship Id="rId18" Type="http://schemas.openxmlformats.org/officeDocument/2006/relationships/hyperlink" Target="https://drive.google.com/file/d/1IG9-1C2G-BjvOIx2jEP5SBbGOqF8JU01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vGc8DJWudhGK5KQ2Sukkp1Rx1AMMsxAG/view?usp=sharing" TargetMode="External"/><Relationship Id="rId17" Type="http://schemas.openxmlformats.org/officeDocument/2006/relationships/hyperlink" Target="https://drive.google.com/file/d/1vGc8DJWudhGK5KQ2Sukkp1Rx1AMMsxAG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w5tIUkB-ho3xdxy4FLTKr72Vc41RMHzp/view?usp=sharin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5tIUkB-ho3xdxy4FLTKr72Vc41RMHzp/view?usp=sharin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wPpo7Wd3yUUjaFQgmoe3bn4is-Qss-xN/view?usp=sharin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rive.google.com/file/d/1wPpo7Wd3yUUjaFQgmoe3bn4is-Qss-xN/view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wU6qrzSfDkdikWoLthoKvkuv-aIW5qE/view?usp=sharing" TargetMode="External"/><Relationship Id="rId14" Type="http://schemas.openxmlformats.org/officeDocument/2006/relationships/hyperlink" Target="https://drive.google.com/file/d/1hwU6qrzSfDkdikWoLthoKvkuv-aIW5qE/view?usp=shari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Joseph</dc:creator>
  <cp:keywords/>
  <dc:description/>
  <cp:lastModifiedBy>Fern, Molly</cp:lastModifiedBy>
  <cp:revision>2</cp:revision>
  <dcterms:created xsi:type="dcterms:W3CDTF">2019-08-06T12:02:00Z</dcterms:created>
  <dcterms:modified xsi:type="dcterms:W3CDTF">2019-08-06T12:02:00Z</dcterms:modified>
</cp:coreProperties>
</file>