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3C2" w:rsidRPr="000E5B26" w:rsidRDefault="000233C2" w:rsidP="000233C2">
      <w:pPr>
        <w:pStyle w:val="Header"/>
      </w:pPr>
    </w:p>
    <w:p w:rsidR="000233C2" w:rsidRPr="004B073E" w:rsidRDefault="000233C2" w:rsidP="000233C2">
      <w:pPr>
        <w:pStyle w:val="Header"/>
        <w:jc w:val="center"/>
        <w:rPr>
          <w:b/>
        </w:rPr>
      </w:pPr>
      <w:r w:rsidRPr="001236A6">
        <w:rPr>
          <w:b/>
        </w:rPr>
        <w:t>SECTION #0</w:t>
      </w:r>
      <w:r>
        <w:rPr>
          <w:b/>
        </w:rPr>
        <w:t>1</w:t>
      </w:r>
      <w:r w:rsidRPr="001236A6">
        <w:rPr>
          <w:b/>
        </w:rPr>
        <w:t xml:space="preserve"> FIREARMS AND </w:t>
      </w:r>
      <w:r w:rsidRPr="004B073E">
        <w:rPr>
          <w:b/>
        </w:rPr>
        <w:t xml:space="preserve">WEAPONS PROHIBITED  </w:t>
      </w:r>
    </w:p>
    <w:p w:rsidR="000233C2" w:rsidRPr="004B073E" w:rsidRDefault="000233C2" w:rsidP="000233C2">
      <w:pPr>
        <w:rPr>
          <w:rFonts w:eastAsiaTheme="minorHAnsi"/>
        </w:rPr>
      </w:pPr>
    </w:p>
    <w:p w:rsidR="000233C2" w:rsidRPr="004B073E" w:rsidRDefault="000233C2" w:rsidP="000233C2">
      <w:pPr>
        <w:rPr>
          <w:b/>
          <w:i/>
        </w:rPr>
      </w:pPr>
      <w:r w:rsidRPr="004B073E">
        <w:rPr>
          <w:rFonts w:eastAsiaTheme="minorHAnsi"/>
          <w:b/>
        </w:rPr>
        <w:t xml:space="preserve">#01 </w:t>
      </w:r>
      <w:r w:rsidRPr="004B073E">
        <w:rPr>
          <w:rFonts w:eastAsiaTheme="minorHAnsi"/>
          <w:b/>
          <w:smallCaps/>
        </w:rPr>
        <w:t xml:space="preserve">General Prohibition on Firearms And Weapons  </w:t>
      </w:r>
    </w:p>
    <w:p w:rsidR="000233C2" w:rsidRPr="004B073E" w:rsidRDefault="000233C2" w:rsidP="000233C2">
      <w:pPr>
        <w:rPr>
          <w:b/>
          <w:i/>
        </w:rPr>
      </w:pPr>
    </w:p>
    <w:p w:rsidR="000233C2" w:rsidRPr="004B073E" w:rsidRDefault="005708AB" w:rsidP="000233C2">
      <w:pPr>
        <w:autoSpaceDE w:val="0"/>
        <w:autoSpaceDN w:val="0"/>
        <w:adjustRightInd w:val="0"/>
        <w:rPr>
          <w:rFonts w:eastAsiaTheme="minorHAnsi"/>
        </w:rPr>
      </w:pPr>
      <w:r>
        <w:rPr>
          <w:rFonts w:eastAsiaTheme="minorHAnsi"/>
        </w:rPr>
        <w:t>Except for the permitted exceptions described b</w:t>
      </w:r>
      <w:bookmarkStart w:id="0" w:name="_GoBack"/>
      <w:bookmarkEnd w:id="0"/>
      <w:r>
        <w:rPr>
          <w:rFonts w:eastAsiaTheme="minorHAnsi"/>
        </w:rPr>
        <w:t>elow, f</w:t>
      </w:r>
      <w:r w:rsidR="000233C2" w:rsidRPr="004B073E">
        <w:rPr>
          <w:rFonts w:eastAsiaTheme="minorHAnsi"/>
        </w:rPr>
        <w:t>irearms and other weapons may not be carried, possessed, or used on property owned</w:t>
      </w:r>
      <w:r w:rsidR="0069077F">
        <w:rPr>
          <w:rFonts w:eastAsiaTheme="minorHAnsi"/>
        </w:rPr>
        <w:t xml:space="preserve"> or occupied by</w:t>
      </w:r>
      <w:r w:rsidR="00264DB6">
        <w:rPr>
          <w:rFonts w:eastAsiaTheme="minorHAnsi"/>
        </w:rPr>
        <w:t xml:space="preserve"> the Archdiocese, a parish, or Archdiocesan</w:t>
      </w:r>
      <w:r w:rsidR="00F228D3">
        <w:rPr>
          <w:rFonts w:eastAsiaTheme="minorHAnsi"/>
        </w:rPr>
        <w:t xml:space="preserve"> school</w:t>
      </w:r>
      <w:r w:rsidR="0069077F">
        <w:rPr>
          <w:rFonts w:eastAsiaTheme="minorHAnsi"/>
        </w:rPr>
        <w:t xml:space="preserve"> or during any events or activities of the Archdiocese, a p</w:t>
      </w:r>
      <w:r w:rsidR="000233C2" w:rsidRPr="004B073E">
        <w:rPr>
          <w:rFonts w:eastAsiaTheme="minorHAnsi"/>
        </w:rPr>
        <w:t>arish</w:t>
      </w:r>
      <w:r w:rsidR="0069077F">
        <w:rPr>
          <w:rFonts w:eastAsiaTheme="minorHAnsi"/>
        </w:rPr>
        <w:t>,</w:t>
      </w:r>
      <w:r w:rsidR="000233C2" w:rsidRPr="004B073E">
        <w:rPr>
          <w:rFonts w:eastAsiaTheme="minorHAnsi"/>
        </w:rPr>
        <w:t xml:space="preserve"> or Archdiocesan school</w:t>
      </w:r>
      <w:r w:rsidR="0069077F">
        <w:rPr>
          <w:rFonts w:eastAsiaTheme="minorHAnsi"/>
        </w:rPr>
        <w:t xml:space="preserve">. </w:t>
      </w:r>
    </w:p>
    <w:p w:rsidR="000233C2" w:rsidRPr="004B073E" w:rsidRDefault="000233C2" w:rsidP="000233C2">
      <w:pPr>
        <w:autoSpaceDE w:val="0"/>
        <w:autoSpaceDN w:val="0"/>
        <w:adjustRightInd w:val="0"/>
        <w:rPr>
          <w:rFonts w:eastAsiaTheme="minorHAnsi"/>
        </w:rPr>
      </w:pPr>
    </w:p>
    <w:p w:rsidR="000233C2" w:rsidRPr="004B073E" w:rsidRDefault="000233C2" w:rsidP="000233C2">
      <w:pPr>
        <w:rPr>
          <w:rFonts w:eastAsiaTheme="minorHAnsi"/>
          <w:b/>
        </w:rPr>
      </w:pPr>
      <w:r w:rsidRPr="004B073E">
        <w:rPr>
          <w:rFonts w:eastAsiaTheme="minorHAnsi"/>
          <w:b/>
        </w:rPr>
        <w:t xml:space="preserve">#02 </w:t>
      </w:r>
      <w:r w:rsidRPr="004B073E">
        <w:rPr>
          <w:rFonts w:eastAsiaTheme="minorHAnsi"/>
          <w:b/>
          <w:smallCaps/>
        </w:rPr>
        <w:t>Definitions</w:t>
      </w:r>
      <w:r w:rsidRPr="004B073E">
        <w:rPr>
          <w:rFonts w:eastAsiaTheme="minorHAnsi"/>
          <w:b/>
        </w:rPr>
        <w:t xml:space="preserve"> </w:t>
      </w:r>
    </w:p>
    <w:p w:rsidR="000233C2" w:rsidRPr="004B073E" w:rsidRDefault="000233C2" w:rsidP="000233C2">
      <w:pPr>
        <w:rPr>
          <w:rFonts w:eastAsiaTheme="minorHAnsi"/>
          <w:b/>
        </w:rPr>
      </w:pPr>
    </w:p>
    <w:p w:rsidR="000233C2" w:rsidRPr="004B073E" w:rsidRDefault="000233C2" w:rsidP="000233C2">
      <w:pPr>
        <w:rPr>
          <w:rFonts w:eastAsiaTheme="minorHAnsi"/>
        </w:rPr>
      </w:pPr>
      <w:r w:rsidRPr="004B073E">
        <w:rPr>
          <w:rFonts w:eastAsiaTheme="minorHAnsi"/>
          <w:b/>
        </w:rPr>
        <w:t>Firearm</w:t>
      </w:r>
      <w:r w:rsidRPr="004B073E">
        <w:rPr>
          <w:rFonts w:eastAsiaTheme="minorHAnsi"/>
        </w:rPr>
        <w:t xml:space="preserve"> – The term firearm refers to firearms of every and any type, including handguns, pistols, revolvers, rifles, shotguns, muskets, assault weapons</w:t>
      </w:r>
      <w:r w:rsidR="00FE1B9B">
        <w:rPr>
          <w:rFonts w:eastAsiaTheme="minorHAnsi"/>
        </w:rPr>
        <w:t>, zip guns, and any other similar device</w:t>
      </w:r>
      <w:r w:rsidRPr="004B073E">
        <w:rPr>
          <w:rFonts w:eastAsiaTheme="minorHAnsi"/>
        </w:rPr>
        <w:t xml:space="preserve">.  </w:t>
      </w:r>
    </w:p>
    <w:p w:rsidR="000233C2" w:rsidRPr="004B073E" w:rsidRDefault="000233C2" w:rsidP="000233C2">
      <w:pPr>
        <w:rPr>
          <w:rFonts w:eastAsiaTheme="minorHAnsi"/>
          <w:b/>
        </w:rPr>
      </w:pPr>
    </w:p>
    <w:p w:rsidR="000233C2" w:rsidRDefault="000233C2" w:rsidP="000233C2">
      <w:pPr>
        <w:pStyle w:val="NormalWeb"/>
        <w:rPr>
          <w:color w:val="000000"/>
        </w:rPr>
      </w:pPr>
      <w:r w:rsidRPr="004B073E">
        <w:rPr>
          <w:b/>
        </w:rPr>
        <w:t xml:space="preserve">Weapon </w:t>
      </w:r>
      <w:r w:rsidRPr="004B073E">
        <w:t xml:space="preserve">– </w:t>
      </w:r>
      <w:r w:rsidRPr="004B073E">
        <w:rPr>
          <w:color w:val="000000"/>
        </w:rPr>
        <w:t xml:space="preserve">For purposes of this </w:t>
      </w:r>
      <w:r w:rsidR="003D64EC">
        <w:rPr>
          <w:color w:val="000000"/>
        </w:rPr>
        <w:t>P</w:t>
      </w:r>
      <w:r w:rsidRPr="004B073E">
        <w:rPr>
          <w:color w:val="000000"/>
        </w:rPr>
        <w:t xml:space="preserve">olicy, weapons and dangerous instruments shall include, but are not limited to: </w:t>
      </w:r>
    </w:p>
    <w:p w:rsidR="000233C2" w:rsidRPr="004B073E" w:rsidRDefault="000233C2" w:rsidP="00365AFB">
      <w:pPr>
        <w:pStyle w:val="NormalWeb"/>
        <w:ind w:left="1080" w:hanging="360"/>
        <w:rPr>
          <w:color w:val="000000"/>
        </w:rPr>
      </w:pPr>
    </w:p>
    <w:p w:rsidR="00365AFB" w:rsidRPr="00365AFB" w:rsidRDefault="000233C2" w:rsidP="00365AFB">
      <w:pPr>
        <w:pStyle w:val="NormalWeb"/>
        <w:numPr>
          <w:ilvl w:val="0"/>
          <w:numId w:val="12"/>
        </w:numPr>
        <w:ind w:left="1080" w:hanging="360"/>
        <w:rPr>
          <w:color w:val="000000"/>
        </w:rPr>
      </w:pPr>
      <w:r w:rsidRPr="004B073E">
        <w:rPr>
          <w:color w:val="000000"/>
        </w:rPr>
        <w:t>Firearms</w:t>
      </w:r>
      <w:r w:rsidR="00FE4C48">
        <w:rPr>
          <w:color w:val="000000"/>
        </w:rPr>
        <w:t>;</w:t>
      </w:r>
    </w:p>
    <w:p w:rsidR="00365AFB" w:rsidRPr="00365AFB" w:rsidRDefault="000233C2" w:rsidP="00365AFB">
      <w:pPr>
        <w:pStyle w:val="NormalWeb"/>
        <w:numPr>
          <w:ilvl w:val="0"/>
          <w:numId w:val="12"/>
        </w:numPr>
        <w:ind w:left="1080" w:hanging="360"/>
        <w:rPr>
          <w:color w:val="000000"/>
        </w:rPr>
      </w:pPr>
      <w:r w:rsidRPr="00365AFB">
        <w:rPr>
          <w:color w:val="000000"/>
        </w:rPr>
        <w:t>Cutting and puncturing devices</w:t>
      </w:r>
      <w:r w:rsidR="00BC4F5D" w:rsidRPr="00365AFB">
        <w:rPr>
          <w:color w:val="000000"/>
        </w:rPr>
        <w:t>, including</w:t>
      </w:r>
      <w:r w:rsidRPr="00365AFB">
        <w:rPr>
          <w:color w:val="000000"/>
        </w:rPr>
        <w:t xml:space="preserve"> dirks, daggers, knives and razors</w:t>
      </w:r>
      <w:r w:rsidR="00FE4C48" w:rsidRPr="00365AFB">
        <w:rPr>
          <w:color w:val="000000"/>
        </w:rPr>
        <w:t>;</w:t>
      </w:r>
    </w:p>
    <w:p w:rsidR="00365AFB" w:rsidRPr="00365AFB" w:rsidRDefault="000233C2" w:rsidP="00365AFB">
      <w:pPr>
        <w:pStyle w:val="NormalWeb"/>
        <w:numPr>
          <w:ilvl w:val="0"/>
          <w:numId w:val="12"/>
        </w:numPr>
        <w:ind w:left="1080" w:hanging="360"/>
        <w:rPr>
          <w:color w:val="000000"/>
        </w:rPr>
      </w:pPr>
      <w:r w:rsidRPr="00365AFB">
        <w:rPr>
          <w:color w:val="000000"/>
        </w:rPr>
        <w:t>Explosive and/or incendiary devices</w:t>
      </w:r>
      <w:r w:rsidR="00BC4F5D" w:rsidRPr="00365AFB">
        <w:rPr>
          <w:color w:val="000000"/>
        </w:rPr>
        <w:t>, including</w:t>
      </w:r>
      <w:r w:rsidRPr="00365AFB">
        <w:rPr>
          <w:color w:val="000000"/>
        </w:rPr>
        <w:t xml:space="preserve"> pipe bombs, time bombs, cap guns, containers of inflammable fluids, tear gas, and </w:t>
      </w:r>
      <w:r w:rsidR="00BC4F5D" w:rsidRPr="00365AFB">
        <w:rPr>
          <w:color w:val="000000"/>
        </w:rPr>
        <w:t>other hazardous devices;</w:t>
      </w:r>
    </w:p>
    <w:p w:rsidR="00365AFB" w:rsidRPr="00365AFB" w:rsidRDefault="000233C2" w:rsidP="00365AFB">
      <w:pPr>
        <w:pStyle w:val="NormalWeb"/>
        <w:numPr>
          <w:ilvl w:val="0"/>
          <w:numId w:val="12"/>
        </w:numPr>
        <w:ind w:left="1080" w:hanging="360"/>
        <w:rPr>
          <w:color w:val="000000"/>
        </w:rPr>
      </w:pPr>
      <w:r w:rsidRPr="00365AFB">
        <w:rPr>
          <w:color w:val="000000"/>
        </w:rPr>
        <w:t xml:space="preserve">Any other dangerous device, instrument or weapon, including a blackjack, </w:t>
      </w:r>
      <w:r w:rsidR="00365AFB">
        <w:rPr>
          <w:color w:val="000000"/>
        </w:rPr>
        <w:t xml:space="preserve"> </w:t>
      </w:r>
      <w:r w:rsidRPr="00365AFB">
        <w:rPr>
          <w:color w:val="000000"/>
        </w:rPr>
        <w:t>slingshot, billy club, nunchaku, metal knuckles or any metal plate or other object of any type or description designed to be used as a weapon</w:t>
      </w:r>
      <w:r w:rsidR="00FE4C48" w:rsidRPr="00365AFB">
        <w:rPr>
          <w:color w:val="000000"/>
        </w:rPr>
        <w:t>;</w:t>
      </w:r>
    </w:p>
    <w:p w:rsidR="00365AFB" w:rsidRPr="00365AFB" w:rsidRDefault="00BC4F5D" w:rsidP="00365AFB">
      <w:pPr>
        <w:pStyle w:val="NormalWeb"/>
        <w:numPr>
          <w:ilvl w:val="0"/>
          <w:numId w:val="12"/>
        </w:numPr>
        <w:ind w:left="1080" w:hanging="360"/>
        <w:rPr>
          <w:color w:val="000000"/>
        </w:rPr>
      </w:pPr>
      <w:r w:rsidRPr="00365AFB">
        <w:rPr>
          <w:color w:val="000000"/>
        </w:rPr>
        <w:t xml:space="preserve">Imitation weapons, including </w:t>
      </w:r>
      <w:r w:rsidR="000233C2" w:rsidRPr="00365AFB">
        <w:rPr>
          <w:color w:val="000000"/>
        </w:rPr>
        <w:t>any device, not inherently dangerous in and of itself, designed or utilized for the purpose of imitating or appearing to be a weapon or dangerous instrumentality as defined in numbers 1 through 4 above</w:t>
      </w:r>
      <w:r w:rsidR="00D520F9">
        <w:rPr>
          <w:color w:val="000000"/>
        </w:rPr>
        <w:t xml:space="preserve"> such as a facsimile stun gun</w:t>
      </w:r>
      <w:r w:rsidR="00FE4C48" w:rsidRPr="00365AFB">
        <w:rPr>
          <w:color w:val="000000"/>
        </w:rPr>
        <w:t>;</w:t>
      </w:r>
    </w:p>
    <w:p w:rsidR="00365AFB" w:rsidRPr="00365AFB" w:rsidRDefault="00365AFB" w:rsidP="00365AFB">
      <w:pPr>
        <w:pStyle w:val="NormalWeb"/>
        <w:numPr>
          <w:ilvl w:val="0"/>
          <w:numId w:val="12"/>
        </w:numPr>
        <w:ind w:left="1080" w:hanging="360"/>
        <w:rPr>
          <w:color w:val="000000"/>
        </w:rPr>
      </w:pPr>
      <w:r w:rsidRPr="00365AFB">
        <w:rPr>
          <w:color w:val="000000"/>
        </w:rPr>
        <w:t xml:space="preserve">Pepper spray </w:t>
      </w:r>
      <w:r>
        <w:rPr>
          <w:color w:val="000000"/>
        </w:rPr>
        <w:t>and</w:t>
      </w:r>
      <w:r w:rsidRPr="00365AFB">
        <w:rPr>
          <w:color w:val="000000"/>
        </w:rPr>
        <w:t xml:space="preserve"> mace in possession of a </w:t>
      </w:r>
      <w:r>
        <w:rPr>
          <w:color w:val="000000"/>
        </w:rPr>
        <w:t>student</w:t>
      </w:r>
      <w:r w:rsidRPr="00365AFB">
        <w:rPr>
          <w:color w:val="000000"/>
        </w:rPr>
        <w:t xml:space="preserve"> or </w:t>
      </w:r>
      <w:r w:rsidR="00895E0B">
        <w:rPr>
          <w:color w:val="000000"/>
        </w:rPr>
        <w:t xml:space="preserve">minor visitor or when used by </w:t>
      </w:r>
      <w:r w:rsidR="00E52E30">
        <w:rPr>
          <w:color w:val="000000"/>
        </w:rPr>
        <w:t>any person</w:t>
      </w:r>
      <w:r w:rsidR="00895E0B">
        <w:rPr>
          <w:color w:val="000000"/>
        </w:rPr>
        <w:t xml:space="preserve"> in an offensive manner</w:t>
      </w:r>
      <w:r>
        <w:rPr>
          <w:color w:val="000000"/>
        </w:rPr>
        <w:t xml:space="preserve"> (paper spr</w:t>
      </w:r>
      <w:r w:rsidR="00587603">
        <w:rPr>
          <w:color w:val="000000"/>
        </w:rPr>
        <w:t>ay and mace are not considered</w:t>
      </w:r>
      <w:r>
        <w:rPr>
          <w:color w:val="000000"/>
        </w:rPr>
        <w:t xml:space="preserve"> weapon</w:t>
      </w:r>
      <w:r w:rsidR="00587603">
        <w:rPr>
          <w:color w:val="000000"/>
        </w:rPr>
        <w:t>s</w:t>
      </w:r>
      <w:r>
        <w:rPr>
          <w:color w:val="000000"/>
        </w:rPr>
        <w:t xml:space="preserve"> when possessed by adult</w:t>
      </w:r>
      <w:r w:rsidR="00587603">
        <w:rPr>
          <w:color w:val="000000"/>
        </w:rPr>
        <w:t>s</w:t>
      </w:r>
      <w:r>
        <w:rPr>
          <w:color w:val="000000"/>
        </w:rPr>
        <w:t xml:space="preserve"> and used solely for self-defense); </w:t>
      </w:r>
    </w:p>
    <w:p w:rsidR="000233C2" w:rsidRDefault="000233C2" w:rsidP="00365AFB">
      <w:pPr>
        <w:pStyle w:val="NormalWeb"/>
        <w:numPr>
          <w:ilvl w:val="0"/>
          <w:numId w:val="12"/>
        </w:numPr>
        <w:ind w:left="1080" w:hanging="360"/>
        <w:rPr>
          <w:color w:val="000000"/>
        </w:rPr>
      </w:pPr>
      <w:r w:rsidRPr="00365AFB">
        <w:rPr>
          <w:color w:val="000000"/>
        </w:rPr>
        <w:t xml:space="preserve">Any other device capable of inflicting grievous or serious bodily harm which, although not initially designed to be utilized as a weapon, is utilized as a weapon and/or for the purposes of committing an assault or battery, or threatening the physical well-being of another individual such as a baseball bat, a tire iron or any other object when utilized as herein defined. </w:t>
      </w:r>
    </w:p>
    <w:p w:rsidR="00365AFB" w:rsidRDefault="00365AFB" w:rsidP="00365AFB">
      <w:pPr>
        <w:pStyle w:val="NormalWeb"/>
        <w:ind w:left="1080"/>
        <w:rPr>
          <w:color w:val="000000"/>
        </w:rPr>
      </w:pPr>
    </w:p>
    <w:p w:rsidR="00365AFB" w:rsidRDefault="00365AFB" w:rsidP="00365AFB">
      <w:pPr>
        <w:pStyle w:val="NormalWeb"/>
        <w:ind w:left="1080"/>
        <w:rPr>
          <w:color w:val="000000"/>
        </w:rPr>
      </w:pPr>
    </w:p>
    <w:p w:rsidR="00365AFB" w:rsidRPr="004B073E" w:rsidRDefault="00365AFB" w:rsidP="000233C2">
      <w:pPr>
        <w:pStyle w:val="PlainText"/>
        <w:rPr>
          <w:rFonts w:ascii="Times New Roman" w:hAnsi="Times New Roman"/>
          <w:sz w:val="24"/>
          <w:szCs w:val="24"/>
        </w:rPr>
      </w:pPr>
    </w:p>
    <w:p w:rsidR="000233C2" w:rsidRPr="004B073E" w:rsidRDefault="000233C2" w:rsidP="000233C2">
      <w:pPr>
        <w:rPr>
          <w:rFonts w:eastAsiaTheme="minorHAnsi"/>
        </w:rPr>
      </w:pPr>
    </w:p>
    <w:p w:rsidR="000233C2" w:rsidRPr="004B073E" w:rsidRDefault="000233C2" w:rsidP="000233C2">
      <w:pPr>
        <w:rPr>
          <w:b/>
          <w:i/>
        </w:rPr>
      </w:pPr>
      <w:r w:rsidRPr="004B073E">
        <w:rPr>
          <w:rFonts w:eastAsiaTheme="minorHAnsi"/>
          <w:b/>
        </w:rPr>
        <w:lastRenderedPageBreak/>
        <w:t xml:space="preserve">#03 </w:t>
      </w:r>
      <w:r w:rsidRPr="004B073E">
        <w:rPr>
          <w:rFonts w:eastAsiaTheme="minorHAnsi"/>
          <w:b/>
          <w:smallCaps/>
        </w:rPr>
        <w:t>Scope</w:t>
      </w:r>
    </w:p>
    <w:p w:rsidR="000233C2" w:rsidRPr="004B073E" w:rsidRDefault="000233C2" w:rsidP="000233C2">
      <w:pPr>
        <w:rPr>
          <w:b/>
          <w:i/>
        </w:rPr>
      </w:pPr>
    </w:p>
    <w:p w:rsidR="00BC4F5D" w:rsidRDefault="000233C2" w:rsidP="000233C2">
      <w:pPr>
        <w:autoSpaceDE w:val="0"/>
        <w:autoSpaceDN w:val="0"/>
        <w:adjustRightInd w:val="0"/>
        <w:rPr>
          <w:rFonts w:eastAsiaTheme="minorHAnsi"/>
        </w:rPr>
      </w:pPr>
      <w:r w:rsidRPr="004B073E">
        <w:rPr>
          <w:rFonts w:eastAsiaTheme="minorHAnsi"/>
        </w:rPr>
        <w:t>The prohibition on firearms and weapons extends to all buildings, grounds, and property, including unimproved land, owned</w:t>
      </w:r>
      <w:r w:rsidR="0069077F">
        <w:rPr>
          <w:rFonts w:eastAsiaTheme="minorHAnsi"/>
        </w:rPr>
        <w:t xml:space="preserve"> or occupied by the Archdiocese, a parish, </w:t>
      </w:r>
      <w:r w:rsidRPr="004B073E">
        <w:rPr>
          <w:rFonts w:eastAsiaTheme="minorHAnsi"/>
        </w:rPr>
        <w:t xml:space="preserve">or Archdiocesan school.  </w:t>
      </w:r>
      <w:r w:rsidR="00264DB6">
        <w:rPr>
          <w:rFonts w:eastAsiaTheme="minorHAnsi"/>
        </w:rPr>
        <w:t xml:space="preserve">The prohibition on firearms and weapons also extends to events and activities of the Archdiocese, a parish, or Archdiocesan school, regardless </w:t>
      </w:r>
      <w:r w:rsidR="00167644">
        <w:rPr>
          <w:rFonts w:eastAsiaTheme="minorHAnsi"/>
        </w:rPr>
        <w:t>of where the event or activity is held (</w:t>
      </w:r>
      <w:r w:rsidR="00167644" w:rsidRPr="00167644">
        <w:rPr>
          <w:rFonts w:eastAsiaTheme="minorHAnsi"/>
          <w:i/>
        </w:rPr>
        <w:t>i.e</w:t>
      </w:r>
      <w:r w:rsidR="00167644">
        <w:rPr>
          <w:rFonts w:eastAsiaTheme="minorHAnsi"/>
        </w:rPr>
        <w:t xml:space="preserve">., at a third-party venue). </w:t>
      </w:r>
      <w:r w:rsidR="00BC4F5D">
        <w:rPr>
          <w:rFonts w:eastAsiaTheme="minorHAnsi"/>
        </w:rPr>
        <w:t xml:space="preserve"> </w:t>
      </w:r>
    </w:p>
    <w:p w:rsidR="00BC4F5D" w:rsidRDefault="00BC4F5D" w:rsidP="000233C2">
      <w:pPr>
        <w:autoSpaceDE w:val="0"/>
        <w:autoSpaceDN w:val="0"/>
        <w:adjustRightInd w:val="0"/>
        <w:rPr>
          <w:rFonts w:eastAsiaTheme="minorHAnsi"/>
        </w:rPr>
      </w:pPr>
    </w:p>
    <w:p w:rsidR="000233C2" w:rsidRPr="00431A64" w:rsidRDefault="00431A64" w:rsidP="000233C2">
      <w:pPr>
        <w:autoSpaceDE w:val="0"/>
        <w:autoSpaceDN w:val="0"/>
        <w:adjustRightInd w:val="0"/>
        <w:rPr>
          <w:rFonts w:eastAsiaTheme="minorHAnsi"/>
        </w:rPr>
      </w:pPr>
      <w:r>
        <w:rPr>
          <w:rFonts w:eastAsiaTheme="minorHAnsi"/>
        </w:rPr>
        <w:t xml:space="preserve">The Archdiocese, a parish, or Archdiocesan school may adopt additional policies related to weapons (for instance, policies directed to employees or students) that are </w:t>
      </w:r>
      <w:r>
        <w:rPr>
          <w:rFonts w:eastAsiaTheme="minorHAnsi"/>
          <w:i/>
        </w:rPr>
        <w:t>more</w:t>
      </w:r>
      <w:r>
        <w:rPr>
          <w:rFonts w:eastAsiaTheme="minorHAnsi"/>
        </w:rPr>
        <w:t xml:space="preserve"> restrictive than the terms of this Policy.  To the extent</w:t>
      </w:r>
      <w:r w:rsidR="00E94EAF">
        <w:rPr>
          <w:rFonts w:eastAsiaTheme="minorHAnsi"/>
        </w:rPr>
        <w:t xml:space="preserve"> the terms of</w:t>
      </w:r>
      <w:r>
        <w:rPr>
          <w:rFonts w:eastAsiaTheme="minorHAnsi"/>
        </w:rPr>
        <w:t xml:space="preserve"> any </w:t>
      </w:r>
      <w:r w:rsidR="00D31BB5">
        <w:rPr>
          <w:rFonts w:eastAsiaTheme="minorHAnsi"/>
        </w:rPr>
        <w:t>weapons</w:t>
      </w:r>
      <w:r>
        <w:rPr>
          <w:rFonts w:eastAsiaTheme="minorHAnsi"/>
        </w:rPr>
        <w:t xml:space="preserve"> policy </w:t>
      </w:r>
      <w:r w:rsidR="00E94EAF">
        <w:rPr>
          <w:rFonts w:eastAsiaTheme="minorHAnsi"/>
        </w:rPr>
        <w:t>are</w:t>
      </w:r>
      <w:r>
        <w:rPr>
          <w:rFonts w:eastAsiaTheme="minorHAnsi"/>
        </w:rPr>
        <w:t xml:space="preserve"> less stringent than</w:t>
      </w:r>
      <w:r w:rsidR="00E94EAF">
        <w:rPr>
          <w:rFonts w:eastAsiaTheme="minorHAnsi"/>
        </w:rPr>
        <w:t xml:space="preserve"> the terms of</w:t>
      </w:r>
      <w:r>
        <w:rPr>
          <w:rFonts w:eastAsiaTheme="minorHAnsi"/>
        </w:rPr>
        <w:t xml:space="preserve"> this Policy, however, </w:t>
      </w:r>
      <w:r w:rsidR="00E94EAF">
        <w:rPr>
          <w:rFonts w:eastAsiaTheme="minorHAnsi"/>
        </w:rPr>
        <w:t>the terms of this</w:t>
      </w:r>
      <w:r>
        <w:rPr>
          <w:rFonts w:eastAsiaTheme="minorHAnsi"/>
        </w:rPr>
        <w:t xml:space="preserve"> Policy shall control. </w:t>
      </w:r>
    </w:p>
    <w:p w:rsidR="000233C2" w:rsidRPr="004B073E" w:rsidRDefault="000233C2" w:rsidP="000233C2"/>
    <w:p w:rsidR="000233C2" w:rsidRPr="004B073E" w:rsidRDefault="000233C2" w:rsidP="000233C2">
      <w:pPr>
        <w:rPr>
          <w:rFonts w:eastAsiaTheme="minorHAnsi"/>
          <w:b/>
        </w:rPr>
      </w:pPr>
      <w:r w:rsidRPr="004B073E">
        <w:rPr>
          <w:rFonts w:eastAsiaTheme="minorHAnsi"/>
          <w:b/>
        </w:rPr>
        <w:t>#04</w:t>
      </w:r>
      <w:r w:rsidRPr="004B073E">
        <w:rPr>
          <w:rFonts w:eastAsiaTheme="minorHAnsi"/>
          <w:b/>
          <w:smallCaps/>
        </w:rPr>
        <w:t xml:space="preserve"> Permitted Exceptions</w:t>
      </w:r>
    </w:p>
    <w:p w:rsidR="000233C2" w:rsidRPr="004B073E" w:rsidRDefault="000233C2" w:rsidP="000233C2">
      <w:pPr>
        <w:autoSpaceDE w:val="0"/>
        <w:autoSpaceDN w:val="0"/>
        <w:adjustRightInd w:val="0"/>
        <w:rPr>
          <w:rFonts w:eastAsiaTheme="minorHAnsi"/>
        </w:rPr>
      </w:pPr>
    </w:p>
    <w:p w:rsidR="000233C2" w:rsidRPr="004B073E" w:rsidRDefault="000233C2" w:rsidP="000233C2">
      <w:pPr>
        <w:autoSpaceDE w:val="0"/>
        <w:autoSpaceDN w:val="0"/>
        <w:adjustRightInd w:val="0"/>
        <w:rPr>
          <w:rFonts w:eastAsiaTheme="minorHAnsi"/>
        </w:rPr>
      </w:pPr>
      <w:r w:rsidRPr="004B073E">
        <w:rPr>
          <w:rFonts w:eastAsiaTheme="minorHAnsi"/>
        </w:rPr>
        <w:t xml:space="preserve">The prohibition on firearms and weapons does not apply to: </w:t>
      </w:r>
    </w:p>
    <w:p w:rsidR="000233C2" w:rsidRDefault="000233C2" w:rsidP="000233C2">
      <w:pPr>
        <w:pStyle w:val="ListParagraph"/>
        <w:numPr>
          <w:ilvl w:val="0"/>
          <w:numId w:val="11"/>
        </w:numPr>
        <w:spacing w:before="100" w:beforeAutospacing="1" w:after="100" w:afterAutospacing="1"/>
        <w:rPr>
          <w:color w:val="000000"/>
          <w:lang w:val="en"/>
        </w:rPr>
      </w:pPr>
      <w:r>
        <w:rPr>
          <w:rFonts w:eastAsiaTheme="minorHAnsi"/>
        </w:rPr>
        <w:t>Current l</w:t>
      </w:r>
      <w:r w:rsidRPr="001236A6">
        <w:rPr>
          <w:rFonts w:eastAsiaTheme="minorHAnsi"/>
        </w:rPr>
        <w:t>aw enforcement officers performing their lawful duties</w:t>
      </w:r>
      <w:r w:rsidRPr="004B073E">
        <w:rPr>
          <w:color w:val="000000"/>
          <w:lang w:val="en"/>
        </w:rPr>
        <w:t>;</w:t>
      </w:r>
    </w:p>
    <w:p w:rsidR="000233C2" w:rsidRDefault="000233C2" w:rsidP="000233C2">
      <w:pPr>
        <w:pStyle w:val="ListParagraph"/>
        <w:numPr>
          <w:ilvl w:val="0"/>
          <w:numId w:val="11"/>
        </w:numPr>
        <w:spacing w:before="100" w:beforeAutospacing="1" w:after="100" w:afterAutospacing="1"/>
        <w:rPr>
          <w:color w:val="000000"/>
          <w:lang w:val="en"/>
        </w:rPr>
      </w:pPr>
      <w:r>
        <w:rPr>
          <w:rFonts w:eastAsiaTheme="minorHAnsi"/>
          <w:lang w:val="en"/>
        </w:rPr>
        <w:t>Off</w:t>
      </w:r>
      <w:r w:rsidRPr="004B073E">
        <w:rPr>
          <w:color w:val="000000"/>
          <w:lang w:val="en"/>
        </w:rPr>
        <w:t>-</w:t>
      </w:r>
      <w:r>
        <w:rPr>
          <w:color w:val="000000"/>
          <w:lang w:val="en"/>
        </w:rPr>
        <w:t xml:space="preserve">duty officers </w:t>
      </w:r>
      <w:r w:rsidR="00FE4C48">
        <w:rPr>
          <w:color w:val="000000"/>
          <w:lang w:val="en"/>
        </w:rPr>
        <w:t xml:space="preserve">acting </w:t>
      </w:r>
      <w:r>
        <w:rPr>
          <w:color w:val="000000"/>
          <w:lang w:val="en"/>
        </w:rPr>
        <w:t>in accordance with departmental regulations including carrying appropriate law enforcement credentials;</w:t>
      </w:r>
    </w:p>
    <w:p w:rsidR="000233C2" w:rsidRPr="004B073E" w:rsidRDefault="000233C2" w:rsidP="000233C2">
      <w:pPr>
        <w:pStyle w:val="ListParagraph"/>
        <w:numPr>
          <w:ilvl w:val="0"/>
          <w:numId w:val="11"/>
        </w:numPr>
        <w:spacing w:before="100" w:beforeAutospacing="1" w:after="100" w:afterAutospacing="1"/>
        <w:rPr>
          <w:color w:val="000000"/>
          <w:lang w:val="en"/>
        </w:rPr>
      </w:pPr>
      <w:r>
        <w:rPr>
          <w:rFonts w:eastAsiaTheme="minorHAnsi"/>
          <w:lang w:val="en"/>
        </w:rPr>
        <w:t xml:space="preserve">Retired law enforcement officers who have </w:t>
      </w:r>
      <w:r w:rsidR="00BC4F5D">
        <w:rPr>
          <w:rFonts w:eastAsiaTheme="minorHAnsi"/>
          <w:lang w:val="en"/>
        </w:rPr>
        <w:t>separated</w:t>
      </w:r>
      <w:r>
        <w:rPr>
          <w:rFonts w:eastAsiaTheme="minorHAnsi"/>
          <w:lang w:val="en"/>
        </w:rPr>
        <w:t xml:space="preserve"> in good standing, maintain a properly issued carry permit through the State of Maryland</w:t>
      </w:r>
      <w:r w:rsidR="00FE4C48">
        <w:rPr>
          <w:rFonts w:eastAsiaTheme="minorHAnsi"/>
          <w:lang w:val="en"/>
        </w:rPr>
        <w:t>,</w:t>
      </w:r>
      <w:r>
        <w:rPr>
          <w:rFonts w:eastAsiaTheme="minorHAnsi"/>
          <w:lang w:val="en"/>
        </w:rPr>
        <w:t xml:space="preserve"> maintain proper credentialing in accordance with the Law Enforcement Officers Safety Act (LEOSA) </w:t>
      </w:r>
      <w:r w:rsidRPr="00C633F5">
        <w:t xml:space="preserve">handgun qualification for the current year, and </w:t>
      </w:r>
      <w:r w:rsidR="00FE4C48">
        <w:t>are</w:t>
      </w:r>
      <w:r>
        <w:t xml:space="preserve"> in possession of their </w:t>
      </w:r>
      <w:r w:rsidRPr="00C633F5">
        <w:t>LEOSA identification card</w:t>
      </w:r>
      <w:r w:rsidR="00167644">
        <w:t xml:space="preserve">; </w:t>
      </w:r>
    </w:p>
    <w:p w:rsidR="000233C2" w:rsidRPr="00FE4C48" w:rsidRDefault="000233C2" w:rsidP="00FE4C48">
      <w:pPr>
        <w:pStyle w:val="ListParagraph"/>
        <w:numPr>
          <w:ilvl w:val="0"/>
          <w:numId w:val="11"/>
        </w:numPr>
        <w:spacing w:before="100" w:beforeAutospacing="1" w:after="100" w:afterAutospacing="1"/>
        <w:rPr>
          <w:color w:val="000000"/>
          <w:lang w:val="en"/>
        </w:rPr>
      </w:pPr>
      <w:r>
        <w:rPr>
          <w:color w:val="000000"/>
          <w:lang w:val="en"/>
        </w:rPr>
        <w:t>A</w:t>
      </w:r>
      <w:r w:rsidRPr="004B073E">
        <w:rPr>
          <w:color w:val="000000"/>
          <w:lang w:val="en"/>
        </w:rPr>
        <w:t xml:space="preserve"> person hired by </w:t>
      </w:r>
      <w:r w:rsidR="00FE4C48">
        <w:rPr>
          <w:color w:val="000000"/>
          <w:lang w:val="en"/>
        </w:rPr>
        <w:t xml:space="preserve">the Archdiocese, </w:t>
      </w:r>
      <w:r w:rsidRPr="004B073E">
        <w:rPr>
          <w:color w:val="000000"/>
          <w:lang w:val="en"/>
        </w:rPr>
        <w:t>a parish</w:t>
      </w:r>
      <w:r w:rsidR="00BC4F5D">
        <w:rPr>
          <w:color w:val="000000"/>
          <w:lang w:val="en"/>
        </w:rPr>
        <w:t>,</w:t>
      </w:r>
      <w:r w:rsidRPr="004B073E">
        <w:rPr>
          <w:color w:val="000000"/>
          <w:lang w:val="en"/>
        </w:rPr>
        <w:t xml:space="preserve"> or school specificall</w:t>
      </w:r>
      <w:r w:rsidR="00FE4C48">
        <w:rPr>
          <w:color w:val="000000"/>
          <w:lang w:val="en"/>
        </w:rPr>
        <w:t xml:space="preserve">y for the purpose of guarding </w:t>
      </w:r>
      <w:r w:rsidRPr="00FE4C48">
        <w:rPr>
          <w:color w:val="000000"/>
          <w:lang w:val="en"/>
        </w:rPr>
        <w:t xml:space="preserve">the </w:t>
      </w:r>
      <w:r w:rsidR="00FE4C48" w:rsidRPr="00FE4C48">
        <w:rPr>
          <w:color w:val="000000"/>
          <w:lang w:val="en"/>
        </w:rPr>
        <w:t xml:space="preserve">Archdiocesan, </w:t>
      </w:r>
      <w:r w:rsidRPr="00FE4C48">
        <w:rPr>
          <w:color w:val="000000"/>
          <w:lang w:val="en"/>
        </w:rPr>
        <w:t>parish</w:t>
      </w:r>
      <w:r w:rsidR="00BC4F5D">
        <w:rPr>
          <w:color w:val="000000"/>
          <w:lang w:val="en"/>
        </w:rPr>
        <w:t>,</w:t>
      </w:r>
      <w:r w:rsidRPr="00FE4C48">
        <w:rPr>
          <w:color w:val="000000"/>
          <w:lang w:val="en"/>
        </w:rPr>
        <w:t xml:space="preserve"> </w:t>
      </w:r>
      <w:r w:rsidR="00FE4C48" w:rsidRPr="00FE4C48">
        <w:rPr>
          <w:color w:val="000000"/>
          <w:lang w:val="en"/>
        </w:rPr>
        <w:t>or</w:t>
      </w:r>
      <w:r w:rsidRPr="00FE4C48">
        <w:rPr>
          <w:color w:val="000000"/>
          <w:lang w:val="en"/>
        </w:rPr>
        <w:t xml:space="preserve"> school property;</w:t>
      </w:r>
    </w:p>
    <w:p w:rsidR="000233C2" w:rsidRDefault="000233C2" w:rsidP="000233C2">
      <w:pPr>
        <w:pStyle w:val="ListParagraph"/>
        <w:numPr>
          <w:ilvl w:val="0"/>
          <w:numId w:val="11"/>
        </w:numPr>
        <w:spacing w:before="100" w:beforeAutospacing="1" w:after="100" w:afterAutospacing="1"/>
        <w:rPr>
          <w:color w:val="000000"/>
          <w:lang w:val="en"/>
        </w:rPr>
      </w:pPr>
      <w:r w:rsidRPr="004B073E">
        <w:rPr>
          <w:color w:val="000000"/>
          <w:lang w:val="en"/>
        </w:rPr>
        <w:t xml:space="preserve">A person engaged in </w:t>
      </w:r>
      <w:r w:rsidR="00FE4C48">
        <w:rPr>
          <w:color w:val="000000"/>
          <w:lang w:val="en"/>
        </w:rPr>
        <w:t xml:space="preserve">approved, </w:t>
      </w:r>
      <w:r w:rsidRPr="004B073E">
        <w:rPr>
          <w:color w:val="000000"/>
          <w:lang w:val="en"/>
        </w:rPr>
        <w:t>organized shooting activity for educational purposes</w:t>
      </w:r>
      <w:r w:rsidR="000658EE">
        <w:rPr>
          <w:color w:val="000000"/>
          <w:lang w:val="en"/>
        </w:rPr>
        <w:t xml:space="preserve"> with proper supervision</w:t>
      </w:r>
      <w:r w:rsidRPr="004B073E">
        <w:rPr>
          <w:color w:val="000000"/>
          <w:lang w:val="en"/>
        </w:rPr>
        <w:t xml:space="preserve">; </w:t>
      </w:r>
    </w:p>
    <w:p w:rsidR="00F34E1D" w:rsidRPr="004B073E" w:rsidRDefault="00240B75" w:rsidP="000233C2">
      <w:pPr>
        <w:pStyle w:val="ListParagraph"/>
        <w:numPr>
          <w:ilvl w:val="0"/>
          <w:numId w:val="11"/>
        </w:numPr>
        <w:spacing w:before="100" w:beforeAutospacing="1" w:after="100" w:afterAutospacing="1"/>
        <w:rPr>
          <w:color w:val="000000"/>
          <w:lang w:val="en"/>
        </w:rPr>
      </w:pPr>
      <w:r>
        <w:rPr>
          <w:color w:val="000000"/>
          <w:lang w:val="en"/>
        </w:rPr>
        <w:t>A person engaged in app</w:t>
      </w:r>
      <w:r w:rsidR="00330944">
        <w:rPr>
          <w:color w:val="000000"/>
          <w:lang w:val="en"/>
        </w:rPr>
        <w:t>roved</w:t>
      </w:r>
      <w:r>
        <w:rPr>
          <w:color w:val="000000"/>
          <w:lang w:val="en"/>
        </w:rPr>
        <w:t xml:space="preserve"> safety </w:t>
      </w:r>
      <w:r w:rsidR="0006160E">
        <w:rPr>
          <w:color w:val="000000"/>
          <w:lang w:val="en"/>
        </w:rPr>
        <w:t xml:space="preserve">instruction </w:t>
      </w:r>
      <w:r w:rsidR="00B357DD">
        <w:rPr>
          <w:color w:val="000000"/>
          <w:lang w:val="en"/>
        </w:rPr>
        <w:t>and training</w:t>
      </w:r>
      <w:r>
        <w:rPr>
          <w:color w:val="000000"/>
          <w:lang w:val="en"/>
        </w:rPr>
        <w:t xml:space="preserve"> related t</w:t>
      </w:r>
      <w:r w:rsidR="00B357DD">
        <w:rPr>
          <w:color w:val="000000"/>
          <w:lang w:val="en"/>
        </w:rPr>
        <w:t>o</w:t>
      </w:r>
      <w:r>
        <w:rPr>
          <w:color w:val="000000"/>
          <w:lang w:val="en"/>
        </w:rPr>
        <w:t xml:space="preserve"> </w:t>
      </w:r>
      <w:r w:rsidR="0006160E">
        <w:rPr>
          <w:color w:val="000000"/>
          <w:lang w:val="en"/>
        </w:rPr>
        <w:t>the use of weapons (such as the use of knives,</w:t>
      </w:r>
      <w:r w:rsidR="00A80B70">
        <w:rPr>
          <w:color w:val="000000"/>
          <w:lang w:val="en"/>
        </w:rPr>
        <w:t xml:space="preserve"> axes,</w:t>
      </w:r>
      <w:r w:rsidR="0006160E">
        <w:rPr>
          <w:color w:val="000000"/>
          <w:lang w:val="en"/>
        </w:rPr>
        <w:t xml:space="preserve"> hatchets, and similar tools, but excluding bows/arrows and firearms) for </w:t>
      </w:r>
      <w:r w:rsidR="00BD63FB">
        <w:rPr>
          <w:color w:val="000000"/>
          <w:lang w:val="en"/>
        </w:rPr>
        <w:t xml:space="preserve">scouting, </w:t>
      </w:r>
      <w:r w:rsidR="00C42185">
        <w:rPr>
          <w:color w:val="000000"/>
          <w:lang w:val="en"/>
        </w:rPr>
        <w:t>camping</w:t>
      </w:r>
      <w:r w:rsidR="00BD63FB">
        <w:rPr>
          <w:color w:val="000000"/>
          <w:lang w:val="en"/>
        </w:rPr>
        <w:t xml:space="preserve">, or </w:t>
      </w:r>
      <w:r w:rsidR="003B052E">
        <w:rPr>
          <w:color w:val="000000"/>
          <w:lang w:val="en"/>
        </w:rPr>
        <w:t>similar activity</w:t>
      </w:r>
      <w:r>
        <w:rPr>
          <w:color w:val="000000"/>
          <w:lang w:val="en"/>
        </w:rPr>
        <w:t xml:space="preserve"> </w:t>
      </w:r>
      <w:r w:rsidR="003E014B">
        <w:rPr>
          <w:color w:val="000000"/>
          <w:lang w:val="en"/>
        </w:rPr>
        <w:t>with proper supervision</w:t>
      </w:r>
      <w:r>
        <w:rPr>
          <w:color w:val="000000"/>
          <w:lang w:val="en"/>
        </w:rPr>
        <w:t xml:space="preserve">; </w:t>
      </w:r>
    </w:p>
    <w:p w:rsidR="000233C2" w:rsidRPr="004B073E" w:rsidRDefault="000233C2" w:rsidP="000233C2">
      <w:pPr>
        <w:pStyle w:val="ListParagraph"/>
        <w:numPr>
          <w:ilvl w:val="0"/>
          <w:numId w:val="11"/>
        </w:numPr>
        <w:spacing w:before="100" w:beforeAutospacing="1" w:after="100" w:afterAutospacing="1"/>
        <w:rPr>
          <w:color w:val="000000"/>
          <w:lang w:val="en"/>
        </w:rPr>
      </w:pPr>
      <w:r>
        <w:rPr>
          <w:color w:val="000000"/>
          <w:lang w:val="en"/>
        </w:rPr>
        <w:t xml:space="preserve">A </w:t>
      </w:r>
      <w:r w:rsidRPr="004B073E">
        <w:rPr>
          <w:color w:val="000000"/>
          <w:lang w:val="en"/>
        </w:rPr>
        <w:t xml:space="preserve">person who, with a written invitation from the </w:t>
      </w:r>
      <w:r>
        <w:rPr>
          <w:color w:val="000000"/>
          <w:lang w:val="en"/>
        </w:rPr>
        <w:t xml:space="preserve">parish administrator or </w:t>
      </w:r>
      <w:r w:rsidRPr="004B073E">
        <w:rPr>
          <w:color w:val="000000"/>
          <w:lang w:val="en"/>
        </w:rPr>
        <w:t xml:space="preserve">school principal, displays or engages in a historical demonstration </w:t>
      </w:r>
      <w:r>
        <w:rPr>
          <w:color w:val="000000"/>
          <w:lang w:val="en"/>
        </w:rPr>
        <w:t>displaying</w:t>
      </w:r>
      <w:r w:rsidRPr="004B073E">
        <w:rPr>
          <w:color w:val="000000"/>
          <w:lang w:val="en"/>
        </w:rPr>
        <w:t xml:space="preserve"> a weapon or a replica of a </w:t>
      </w:r>
      <w:r w:rsidR="00167644">
        <w:rPr>
          <w:color w:val="000000"/>
          <w:lang w:val="en"/>
        </w:rPr>
        <w:t>weapon for educational purposes;</w:t>
      </w:r>
    </w:p>
    <w:p w:rsidR="000233C2" w:rsidRPr="004B073E" w:rsidRDefault="000233C2" w:rsidP="000233C2">
      <w:pPr>
        <w:pStyle w:val="ListParagraph"/>
        <w:numPr>
          <w:ilvl w:val="0"/>
          <w:numId w:val="11"/>
        </w:numPr>
        <w:autoSpaceDE w:val="0"/>
        <w:autoSpaceDN w:val="0"/>
        <w:adjustRightInd w:val="0"/>
        <w:rPr>
          <w:rFonts w:eastAsiaTheme="minorHAnsi"/>
        </w:rPr>
      </w:pPr>
      <w:r w:rsidRPr="004B073E">
        <w:rPr>
          <w:rFonts w:eastAsiaTheme="minorHAnsi"/>
        </w:rPr>
        <w:t xml:space="preserve">Armored car service employees lawfully carrying a firearm while performing their duties;  </w:t>
      </w:r>
    </w:p>
    <w:p w:rsidR="000233C2" w:rsidRDefault="00B13E5C" w:rsidP="000233C2">
      <w:pPr>
        <w:pStyle w:val="ListParagraph"/>
        <w:numPr>
          <w:ilvl w:val="0"/>
          <w:numId w:val="11"/>
        </w:numPr>
        <w:autoSpaceDE w:val="0"/>
        <w:autoSpaceDN w:val="0"/>
        <w:adjustRightInd w:val="0"/>
        <w:rPr>
          <w:rFonts w:eastAsiaTheme="minorHAnsi"/>
        </w:rPr>
      </w:pPr>
      <w:r>
        <w:rPr>
          <w:rFonts w:eastAsiaTheme="minorHAnsi"/>
        </w:rPr>
        <w:t>Weapons</w:t>
      </w:r>
      <w:r w:rsidR="000233C2" w:rsidRPr="004B073E">
        <w:rPr>
          <w:rFonts w:eastAsiaTheme="minorHAnsi"/>
        </w:rPr>
        <w:t xml:space="preserve"> kept by priests in their personal living quarters, provided that the </w:t>
      </w:r>
      <w:r>
        <w:rPr>
          <w:rFonts w:eastAsiaTheme="minorHAnsi"/>
        </w:rPr>
        <w:t>weapons</w:t>
      </w:r>
      <w:r w:rsidR="000233C2" w:rsidRPr="004B073E">
        <w:rPr>
          <w:rFonts w:eastAsiaTheme="minorHAnsi"/>
        </w:rPr>
        <w:t xml:space="preserve"> are lawfully possessed and</w:t>
      </w:r>
      <w:r>
        <w:rPr>
          <w:rFonts w:eastAsiaTheme="minorHAnsi"/>
        </w:rPr>
        <w:t xml:space="preserve"> kept </w:t>
      </w:r>
      <w:r w:rsidR="00BC4F5D">
        <w:rPr>
          <w:rFonts w:eastAsiaTheme="minorHAnsi"/>
        </w:rPr>
        <w:t xml:space="preserve">locked </w:t>
      </w:r>
      <w:r>
        <w:rPr>
          <w:rFonts w:eastAsiaTheme="minorHAnsi"/>
        </w:rPr>
        <w:t>in a secured place and</w:t>
      </w:r>
      <w:r w:rsidR="00BC4F5D">
        <w:rPr>
          <w:rFonts w:eastAsiaTheme="minorHAnsi"/>
        </w:rPr>
        <w:t>, in the case of firearms, are kept unloaded</w:t>
      </w:r>
      <w:r w:rsidR="00BA670D">
        <w:rPr>
          <w:rFonts w:eastAsiaTheme="minorHAnsi"/>
        </w:rPr>
        <w:t xml:space="preserve">; </w:t>
      </w:r>
    </w:p>
    <w:p w:rsidR="00B13E5C" w:rsidRPr="004B073E" w:rsidRDefault="00B13E5C" w:rsidP="000233C2">
      <w:pPr>
        <w:pStyle w:val="ListParagraph"/>
        <w:numPr>
          <w:ilvl w:val="0"/>
          <w:numId w:val="11"/>
        </w:numPr>
        <w:autoSpaceDE w:val="0"/>
        <w:autoSpaceDN w:val="0"/>
        <w:adjustRightInd w:val="0"/>
        <w:rPr>
          <w:rFonts w:eastAsiaTheme="minorHAnsi"/>
        </w:rPr>
      </w:pPr>
      <w:r>
        <w:rPr>
          <w:rFonts w:eastAsiaTheme="minorHAnsi"/>
        </w:rPr>
        <w:t>Weapons used or possessed by the Archdiocese, a parish, or School for use as a tool or utensil (</w:t>
      </w:r>
      <w:r w:rsidRPr="00B13E5C">
        <w:rPr>
          <w:rFonts w:eastAsiaTheme="minorHAnsi"/>
          <w:i/>
        </w:rPr>
        <w:t>e.g</w:t>
      </w:r>
      <w:r>
        <w:rPr>
          <w:rFonts w:eastAsiaTheme="minorHAnsi"/>
        </w:rPr>
        <w:t xml:space="preserve">, kitchen knives). </w:t>
      </w:r>
    </w:p>
    <w:p w:rsidR="00BA670D" w:rsidRDefault="000233C2" w:rsidP="00BA670D">
      <w:pPr>
        <w:pStyle w:val="ListParagraph"/>
        <w:numPr>
          <w:ilvl w:val="0"/>
          <w:numId w:val="11"/>
        </w:numPr>
        <w:autoSpaceDE w:val="0"/>
        <w:autoSpaceDN w:val="0"/>
        <w:adjustRightInd w:val="0"/>
        <w:rPr>
          <w:rFonts w:eastAsiaTheme="minorHAnsi"/>
        </w:rPr>
      </w:pPr>
      <w:r w:rsidRPr="004B073E">
        <w:rPr>
          <w:rFonts w:eastAsiaTheme="minorHAnsi"/>
        </w:rPr>
        <w:t>Swords or similar decorative weapons carried by honor guards (</w:t>
      </w:r>
      <w:r w:rsidRPr="004B073E">
        <w:rPr>
          <w:rFonts w:eastAsiaTheme="minorHAnsi"/>
          <w:i/>
        </w:rPr>
        <w:t>e.g</w:t>
      </w:r>
      <w:r w:rsidRPr="004B073E">
        <w:rPr>
          <w:rFonts w:eastAsiaTheme="minorHAnsi"/>
        </w:rPr>
        <w:t>., for the funerals or weddings of military or law enforcement members) or members of the Knights of Columbus</w:t>
      </w:r>
      <w:r w:rsidR="00BA670D">
        <w:rPr>
          <w:rFonts w:eastAsiaTheme="minorHAnsi"/>
        </w:rPr>
        <w:t xml:space="preserve">; and </w:t>
      </w:r>
    </w:p>
    <w:p w:rsidR="00167644" w:rsidRDefault="00BA670D" w:rsidP="00B13E5C">
      <w:pPr>
        <w:pStyle w:val="ListParagraph"/>
        <w:numPr>
          <w:ilvl w:val="0"/>
          <w:numId w:val="11"/>
        </w:numPr>
        <w:autoSpaceDE w:val="0"/>
        <w:autoSpaceDN w:val="0"/>
        <w:adjustRightInd w:val="0"/>
        <w:rPr>
          <w:rFonts w:eastAsiaTheme="minorHAnsi"/>
        </w:rPr>
      </w:pPr>
      <w:r w:rsidRPr="00BA670D">
        <w:rPr>
          <w:rFonts w:eastAsiaTheme="minorHAnsi"/>
        </w:rPr>
        <w:lastRenderedPageBreak/>
        <w:t xml:space="preserve">Lawfully </w:t>
      </w:r>
      <w:r>
        <w:rPr>
          <w:rFonts w:eastAsiaTheme="minorHAnsi"/>
        </w:rPr>
        <w:t>possessed firearms and weapons kept unloa</w:t>
      </w:r>
      <w:r w:rsidR="00626DA7">
        <w:rPr>
          <w:rFonts w:eastAsiaTheme="minorHAnsi"/>
        </w:rPr>
        <w:t>ded and locked in an individual</w:t>
      </w:r>
      <w:r>
        <w:rPr>
          <w:rFonts w:eastAsiaTheme="minorHAnsi"/>
        </w:rPr>
        <w:t>’</w:t>
      </w:r>
      <w:r w:rsidR="00626DA7">
        <w:rPr>
          <w:rFonts w:eastAsiaTheme="minorHAnsi"/>
        </w:rPr>
        <w:t>s</w:t>
      </w:r>
      <w:r>
        <w:rPr>
          <w:rFonts w:eastAsiaTheme="minorHAnsi"/>
        </w:rPr>
        <w:t xml:space="preserve"> vehicle. </w:t>
      </w:r>
    </w:p>
    <w:p w:rsidR="000E0D3A" w:rsidRDefault="000E0D3A" w:rsidP="000E0D3A">
      <w:pPr>
        <w:autoSpaceDE w:val="0"/>
        <w:autoSpaceDN w:val="0"/>
        <w:adjustRightInd w:val="0"/>
        <w:rPr>
          <w:rFonts w:eastAsiaTheme="minorHAnsi"/>
        </w:rPr>
      </w:pPr>
    </w:p>
    <w:p w:rsidR="000E0D3A" w:rsidRPr="00E26546" w:rsidRDefault="000E0D3A" w:rsidP="000E0D3A">
      <w:r w:rsidRPr="00E26546">
        <w:t>In order to ensure the safety of the Archdiocesan school community</w:t>
      </w:r>
      <w:r w:rsidR="00536EEE" w:rsidRPr="00E26546">
        <w:t xml:space="preserve"> and to avoid circumstances in which an individual possesses a firearm on school grounds without the knowledge of school administration</w:t>
      </w:r>
      <w:r w:rsidRPr="00E26546">
        <w:t xml:space="preserve">, the following </w:t>
      </w:r>
      <w:r w:rsidR="00A80B70">
        <w:t xml:space="preserve">procedures apply to </w:t>
      </w:r>
      <w:r w:rsidR="00132416" w:rsidRPr="00E26546">
        <w:t xml:space="preserve">off-duty </w:t>
      </w:r>
      <w:r w:rsidR="00B5225F" w:rsidRPr="00E26546">
        <w:t>officers and</w:t>
      </w:r>
      <w:r w:rsidR="00132416" w:rsidRPr="00E26546">
        <w:t xml:space="preserve"> retired law enforcement</w:t>
      </w:r>
      <w:r w:rsidR="00B5225F" w:rsidRPr="00E26546">
        <w:t xml:space="preserve"> officers</w:t>
      </w:r>
      <w:r w:rsidR="00230CE6" w:rsidRPr="00E26546">
        <w:t xml:space="preserve"> </w:t>
      </w:r>
      <w:r w:rsidRPr="00E26546">
        <w:t>exempted from the Policy as noted above:</w:t>
      </w:r>
    </w:p>
    <w:p w:rsidR="000E0D3A" w:rsidRPr="00E26546" w:rsidRDefault="000E0D3A" w:rsidP="000E0D3A">
      <w:pPr>
        <w:autoSpaceDE w:val="0"/>
        <w:autoSpaceDN w:val="0"/>
        <w:adjustRightInd w:val="0"/>
        <w:rPr>
          <w:rFonts w:eastAsiaTheme="minorHAnsi"/>
        </w:rPr>
      </w:pPr>
    </w:p>
    <w:p w:rsidR="000E0D3A" w:rsidRPr="00E26546" w:rsidRDefault="00F850F4" w:rsidP="000E0D3A">
      <w:pPr>
        <w:pStyle w:val="ListParagraph"/>
        <w:numPr>
          <w:ilvl w:val="0"/>
          <w:numId w:val="14"/>
        </w:numPr>
        <w:autoSpaceDE w:val="0"/>
        <w:autoSpaceDN w:val="0"/>
        <w:adjustRightInd w:val="0"/>
        <w:rPr>
          <w:rFonts w:eastAsiaTheme="minorHAnsi"/>
        </w:rPr>
      </w:pPr>
      <w:r w:rsidRPr="00E26546">
        <w:rPr>
          <w:rFonts w:eastAsiaTheme="minorHAnsi"/>
        </w:rPr>
        <w:t xml:space="preserve">Upon entering a school </w:t>
      </w:r>
      <w:r w:rsidR="00C25BAE" w:rsidRPr="00E26546">
        <w:rPr>
          <w:rFonts w:eastAsiaTheme="minorHAnsi"/>
        </w:rPr>
        <w:t xml:space="preserve">building, the </w:t>
      </w:r>
      <w:r w:rsidR="008C2C1E" w:rsidRPr="00E26546">
        <w:rPr>
          <w:rFonts w:eastAsiaTheme="minorHAnsi"/>
        </w:rPr>
        <w:t>officer</w:t>
      </w:r>
      <w:r w:rsidR="00C25BAE" w:rsidRPr="00E26546">
        <w:rPr>
          <w:rFonts w:eastAsiaTheme="minorHAnsi"/>
        </w:rPr>
        <w:t xml:space="preserve"> must </w:t>
      </w:r>
      <w:r w:rsidR="00794134">
        <w:rPr>
          <w:rFonts w:eastAsiaTheme="minorHAnsi"/>
        </w:rPr>
        <w:t>immediately</w:t>
      </w:r>
      <w:r w:rsidR="00C25BAE" w:rsidRPr="00E26546">
        <w:rPr>
          <w:rFonts w:eastAsiaTheme="minorHAnsi"/>
        </w:rPr>
        <w:t xml:space="preserve"> advise </w:t>
      </w:r>
      <w:r w:rsidR="00884DCA" w:rsidRPr="00E26546">
        <w:rPr>
          <w:rFonts w:eastAsiaTheme="minorHAnsi"/>
        </w:rPr>
        <w:t xml:space="preserve">a school staff member </w:t>
      </w:r>
      <w:r w:rsidR="00626E15" w:rsidRPr="00E26546">
        <w:rPr>
          <w:rFonts w:eastAsiaTheme="minorHAnsi"/>
        </w:rPr>
        <w:t>of his or her status as</w:t>
      </w:r>
      <w:r w:rsidR="00884DCA" w:rsidRPr="00E26546">
        <w:rPr>
          <w:rFonts w:eastAsiaTheme="minorHAnsi"/>
        </w:rPr>
        <w:t xml:space="preserve"> an off-duty officer</w:t>
      </w:r>
      <w:r w:rsidR="00626E15" w:rsidRPr="00E26546">
        <w:rPr>
          <w:rFonts w:eastAsiaTheme="minorHAnsi"/>
        </w:rPr>
        <w:t xml:space="preserve"> or retired law enforcement officer</w:t>
      </w:r>
      <w:r w:rsidR="00884DCA" w:rsidRPr="00E26546">
        <w:rPr>
          <w:rFonts w:eastAsiaTheme="minorHAnsi"/>
        </w:rPr>
        <w:t xml:space="preserve"> and </w:t>
      </w:r>
      <w:r w:rsidR="00626E15" w:rsidRPr="00E26546">
        <w:rPr>
          <w:rFonts w:eastAsiaTheme="minorHAnsi"/>
        </w:rPr>
        <w:t xml:space="preserve">that he or she </w:t>
      </w:r>
      <w:r w:rsidR="00884DCA" w:rsidRPr="00E26546">
        <w:rPr>
          <w:rFonts w:eastAsiaTheme="minorHAnsi"/>
        </w:rPr>
        <w:t xml:space="preserve">is in possession of a </w:t>
      </w:r>
      <w:r w:rsidR="005C55AB">
        <w:rPr>
          <w:rFonts w:eastAsiaTheme="minorHAnsi"/>
        </w:rPr>
        <w:t>firearm</w:t>
      </w:r>
      <w:r w:rsidR="00884DCA" w:rsidRPr="00E26546">
        <w:rPr>
          <w:rFonts w:eastAsiaTheme="minorHAnsi"/>
        </w:rPr>
        <w:t>.</w:t>
      </w:r>
    </w:p>
    <w:p w:rsidR="00884DCA" w:rsidRPr="00E26546" w:rsidRDefault="00884DCA" w:rsidP="000E0D3A">
      <w:pPr>
        <w:pStyle w:val="ListParagraph"/>
        <w:numPr>
          <w:ilvl w:val="0"/>
          <w:numId w:val="14"/>
        </w:numPr>
        <w:autoSpaceDE w:val="0"/>
        <w:autoSpaceDN w:val="0"/>
        <w:adjustRightInd w:val="0"/>
        <w:rPr>
          <w:rFonts w:eastAsiaTheme="minorHAnsi"/>
        </w:rPr>
      </w:pPr>
      <w:r w:rsidRPr="00E26546">
        <w:rPr>
          <w:rFonts w:eastAsiaTheme="minorHAnsi"/>
        </w:rPr>
        <w:t xml:space="preserve">The officer must </w:t>
      </w:r>
      <w:r w:rsidR="006E0457" w:rsidRPr="00E26546">
        <w:rPr>
          <w:rFonts w:eastAsiaTheme="minorHAnsi"/>
        </w:rPr>
        <w:t>also</w:t>
      </w:r>
      <w:r w:rsidRPr="00E26546">
        <w:rPr>
          <w:rFonts w:eastAsiaTheme="minorHAnsi"/>
        </w:rPr>
        <w:t xml:space="preserve"> present to the school staff member the proper </w:t>
      </w:r>
      <w:r w:rsidR="000B42C1" w:rsidRPr="00E26546">
        <w:rPr>
          <w:rFonts w:eastAsiaTheme="minorHAnsi"/>
        </w:rPr>
        <w:t>credential</w:t>
      </w:r>
      <w:r w:rsidR="00C90317" w:rsidRPr="00E26546">
        <w:rPr>
          <w:rFonts w:eastAsiaTheme="minorHAnsi"/>
        </w:rPr>
        <w:t>s</w:t>
      </w:r>
      <w:r w:rsidRPr="00E26546">
        <w:rPr>
          <w:rFonts w:eastAsiaTheme="minorHAnsi"/>
        </w:rPr>
        <w:t xml:space="preserve"> that allow for</w:t>
      </w:r>
      <w:r w:rsidR="000B42C1" w:rsidRPr="00E26546">
        <w:rPr>
          <w:rFonts w:eastAsiaTheme="minorHAnsi"/>
        </w:rPr>
        <w:t xml:space="preserve"> his or her</w:t>
      </w:r>
      <w:r w:rsidRPr="00E26546">
        <w:rPr>
          <w:rFonts w:eastAsiaTheme="minorHAnsi"/>
        </w:rPr>
        <w:t xml:space="preserve"> lawful possession of the firearm.</w:t>
      </w:r>
    </w:p>
    <w:p w:rsidR="002A35ED" w:rsidRPr="00E26546" w:rsidRDefault="002A35ED" w:rsidP="000E0D3A">
      <w:pPr>
        <w:pStyle w:val="ListParagraph"/>
        <w:numPr>
          <w:ilvl w:val="0"/>
          <w:numId w:val="14"/>
        </w:numPr>
        <w:autoSpaceDE w:val="0"/>
        <w:autoSpaceDN w:val="0"/>
        <w:adjustRightInd w:val="0"/>
        <w:rPr>
          <w:rFonts w:eastAsiaTheme="minorHAnsi"/>
        </w:rPr>
      </w:pPr>
      <w:r w:rsidRPr="00E26546">
        <w:rPr>
          <w:rFonts w:eastAsiaTheme="minorHAnsi"/>
        </w:rPr>
        <w:t xml:space="preserve">It </w:t>
      </w:r>
      <w:r w:rsidR="00943634" w:rsidRPr="00E26546">
        <w:rPr>
          <w:rFonts w:eastAsiaTheme="minorHAnsi"/>
        </w:rPr>
        <w:t>is</w:t>
      </w:r>
      <w:r w:rsidRPr="00E26546">
        <w:rPr>
          <w:rFonts w:eastAsiaTheme="minorHAnsi"/>
        </w:rPr>
        <w:t xml:space="preserve"> within the sole discretion of the school principal or administrator </w:t>
      </w:r>
      <w:r w:rsidR="00E75EA5" w:rsidRPr="00E26546">
        <w:rPr>
          <w:rFonts w:eastAsiaTheme="minorHAnsi"/>
        </w:rPr>
        <w:t xml:space="preserve">designee </w:t>
      </w:r>
      <w:r w:rsidRPr="00E26546">
        <w:rPr>
          <w:rFonts w:eastAsiaTheme="minorHAnsi"/>
        </w:rPr>
        <w:t xml:space="preserve">as to whether </w:t>
      </w:r>
      <w:r w:rsidR="00943634" w:rsidRPr="00E26546">
        <w:rPr>
          <w:rFonts w:eastAsiaTheme="minorHAnsi"/>
        </w:rPr>
        <w:t>an</w:t>
      </w:r>
      <w:r w:rsidRPr="00E26546">
        <w:rPr>
          <w:rFonts w:eastAsiaTheme="minorHAnsi"/>
        </w:rPr>
        <w:t xml:space="preserve"> officer </w:t>
      </w:r>
      <w:r w:rsidR="00943634" w:rsidRPr="00E26546">
        <w:rPr>
          <w:rFonts w:eastAsiaTheme="minorHAnsi"/>
        </w:rPr>
        <w:t>is</w:t>
      </w:r>
      <w:r w:rsidRPr="00E26546">
        <w:rPr>
          <w:rFonts w:eastAsiaTheme="minorHAnsi"/>
        </w:rPr>
        <w:t xml:space="preserve"> permitted to possess the firearm on school grounds.</w:t>
      </w:r>
      <w:r w:rsidR="000B601C" w:rsidRPr="00E26546">
        <w:rPr>
          <w:rFonts w:eastAsiaTheme="minorHAnsi"/>
        </w:rPr>
        <w:t xml:space="preserve">  The school principal or administrator designee also reserves the right to refuse the officer entry to the school building beyond the administrative office area while armed. </w:t>
      </w:r>
    </w:p>
    <w:p w:rsidR="00D41A03" w:rsidRPr="00E26546" w:rsidRDefault="005C55AB" w:rsidP="00D41A03">
      <w:pPr>
        <w:pStyle w:val="ListParagraph"/>
        <w:numPr>
          <w:ilvl w:val="0"/>
          <w:numId w:val="14"/>
        </w:numPr>
        <w:autoSpaceDE w:val="0"/>
        <w:autoSpaceDN w:val="0"/>
        <w:adjustRightInd w:val="0"/>
        <w:rPr>
          <w:rFonts w:eastAsiaTheme="minorHAnsi"/>
        </w:rPr>
      </w:pPr>
      <w:r>
        <w:rPr>
          <w:rFonts w:eastAsiaTheme="minorHAnsi"/>
        </w:rPr>
        <w:t>If</w:t>
      </w:r>
      <w:r w:rsidR="002A35ED" w:rsidRPr="00E26546">
        <w:rPr>
          <w:rFonts w:eastAsiaTheme="minorHAnsi"/>
        </w:rPr>
        <w:t xml:space="preserve"> the school principal or administrator </w:t>
      </w:r>
      <w:r w:rsidR="0013732D" w:rsidRPr="00E26546">
        <w:rPr>
          <w:rFonts w:eastAsiaTheme="minorHAnsi"/>
        </w:rPr>
        <w:t xml:space="preserve">designee </w:t>
      </w:r>
      <w:r w:rsidR="002A35ED" w:rsidRPr="00E26546">
        <w:rPr>
          <w:rFonts w:eastAsiaTheme="minorHAnsi"/>
        </w:rPr>
        <w:t>conclude</w:t>
      </w:r>
      <w:r w:rsidR="007F64A6" w:rsidRPr="00E26546">
        <w:rPr>
          <w:rFonts w:eastAsiaTheme="minorHAnsi"/>
        </w:rPr>
        <w:t xml:space="preserve">s </w:t>
      </w:r>
      <w:r w:rsidR="000B50FE">
        <w:rPr>
          <w:rFonts w:eastAsiaTheme="minorHAnsi"/>
        </w:rPr>
        <w:t xml:space="preserve">that </w:t>
      </w:r>
      <w:r w:rsidR="002A35ED" w:rsidRPr="00E26546">
        <w:rPr>
          <w:rFonts w:eastAsiaTheme="minorHAnsi"/>
        </w:rPr>
        <w:t xml:space="preserve">allowing </w:t>
      </w:r>
      <w:r w:rsidR="007D4C6C" w:rsidRPr="00E26546">
        <w:rPr>
          <w:rFonts w:eastAsiaTheme="minorHAnsi"/>
        </w:rPr>
        <w:t>an</w:t>
      </w:r>
      <w:r w:rsidR="002A35ED" w:rsidRPr="00E26546">
        <w:rPr>
          <w:rFonts w:eastAsiaTheme="minorHAnsi"/>
        </w:rPr>
        <w:t xml:space="preserve"> officer to </w:t>
      </w:r>
      <w:r w:rsidR="00A414C9" w:rsidRPr="00E26546">
        <w:rPr>
          <w:rFonts w:eastAsiaTheme="minorHAnsi"/>
        </w:rPr>
        <w:t>possess</w:t>
      </w:r>
      <w:r w:rsidR="002A35ED" w:rsidRPr="00E26546">
        <w:rPr>
          <w:rFonts w:eastAsiaTheme="minorHAnsi"/>
        </w:rPr>
        <w:t xml:space="preserve"> a firearm on school grounds would present a safety</w:t>
      </w:r>
      <w:r w:rsidR="00A44F6A" w:rsidRPr="00E26546">
        <w:rPr>
          <w:rFonts w:eastAsiaTheme="minorHAnsi"/>
        </w:rPr>
        <w:t xml:space="preserve"> </w:t>
      </w:r>
      <w:r w:rsidR="00CE0AFA" w:rsidRPr="00E26546">
        <w:rPr>
          <w:rFonts w:eastAsiaTheme="minorHAnsi"/>
        </w:rPr>
        <w:t>hazard</w:t>
      </w:r>
      <w:r w:rsidR="002A35ED" w:rsidRPr="00E26546">
        <w:rPr>
          <w:rFonts w:eastAsiaTheme="minorHAnsi"/>
        </w:rPr>
        <w:t xml:space="preserve"> or otherwise </w:t>
      </w:r>
      <w:r w:rsidR="006D0EA1">
        <w:rPr>
          <w:rFonts w:eastAsiaTheme="minorHAnsi"/>
        </w:rPr>
        <w:t xml:space="preserve">be </w:t>
      </w:r>
      <w:r w:rsidR="002A35ED" w:rsidRPr="00E26546">
        <w:rPr>
          <w:rFonts w:eastAsiaTheme="minorHAnsi"/>
        </w:rPr>
        <w:t xml:space="preserve">disruptive to </w:t>
      </w:r>
      <w:r w:rsidR="006D0EA1">
        <w:rPr>
          <w:rFonts w:eastAsiaTheme="minorHAnsi"/>
        </w:rPr>
        <w:t>school operations</w:t>
      </w:r>
      <w:r w:rsidR="002A35ED" w:rsidRPr="00E26546">
        <w:rPr>
          <w:rFonts w:eastAsiaTheme="minorHAnsi"/>
        </w:rPr>
        <w:t>, the principal or administrator</w:t>
      </w:r>
      <w:r w:rsidR="0013732D" w:rsidRPr="00E26546">
        <w:rPr>
          <w:rFonts w:eastAsiaTheme="minorHAnsi"/>
        </w:rPr>
        <w:t xml:space="preserve"> designee</w:t>
      </w:r>
      <w:r w:rsidR="002A35ED" w:rsidRPr="00E26546">
        <w:rPr>
          <w:rFonts w:eastAsiaTheme="minorHAnsi"/>
        </w:rPr>
        <w:t xml:space="preserve"> </w:t>
      </w:r>
      <w:r>
        <w:rPr>
          <w:rFonts w:eastAsiaTheme="minorHAnsi"/>
        </w:rPr>
        <w:t>may</w:t>
      </w:r>
      <w:r w:rsidR="007E7A5C">
        <w:rPr>
          <w:rFonts w:eastAsiaTheme="minorHAnsi"/>
        </w:rPr>
        <w:t xml:space="preserve"> require the </w:t>
      </w:r>
      <w:r w:rsidR="002A35ED" w:rsidRPr="00E26546">
        <w:rPr>
          <w:rFonts w:eastAsiaTheme="minorHAnsi"/>
        </w:rPr>
        <w:t xml:space="preserve">officer to </w:t>
      </w:r>
      <w:r>
        <w:rPr>
          <w:rFonts w:eastAsiaTheme="minorHAnsi"/>
        </w:rPr>
        <w:t xml:space="preserve">remove the weapon from school grounds and return without it, </w:t>
      </w:r>
      <w:r w:rsidR="002A35ED" w:rsidRPr="00E26546">
        <w:rPr>
          <w:rFonts w:eastAsiaTheme="minorHAnsi"/>
        </w:rPr>
        <w:t>secure the weapon in</w:t>
      </w:r>
      <w:r w:rsidR="001040BA">
        <w:rPr>
          <w:rFonts w:eastAsiaTheme="minorHAnsi"/>
        </w:rPr>
        <w:t xml:space="preserve"> his or her vehicle</w:t>
      </w:r>
      <w:r>
        <w:rPr>
          <w:rFonts w:eastAsiaTheme="minorHAnsi"/>
        </w:rPr>
        <w:t xml:space="preserve">, or secure the weapon </w:t>
      </w:r>
      <w:r w:rsidR="001040BA">
        <w:rPr>
          <w:rFonts w:eastAsiaTheme="minorHAnsi"/>
        </w:rPr>
        <w:t>in</w:t>
      </w:r>
      <w:r w:rsidR="002A35ED" w:rsidRPr="00E26546">
        <w:rPr>
          <w:rFonts w:eastAsiaTheme="minorHAnsi"/>
        </w:rPr>
        <w:t xml:space="preserve"> a lock</w:t>
      </w:r>
      <w:r w:rsidR="006B4240" w:rsidRPr="00E26546">
        <w:rPr>
          <w:rFonts w:eastAsiaTheme="minorHAnsi"/>
        </w:rPr>
        <w:t>e</w:t>
      </w:r>
      <w:r w:rsidR="000B601C" w:rsidRPr="00E26546">
        <w:rPr>
          <w:rFonts w:eastAsiaTheme="minorHAnsi"/>
        </w:rPr>
        <w:t>d</w:t>
      </w:r>
      <w:r>
        <w:rPr>
          <w:rFonts w:eastAsiaTheme="minorHAnsi"/>
        </w:rPr>
        <w:t xml:space="preserve"> and secure</w:t>
      </w:r>
      <w:r w:rsidR="000B601C" w:rsidRPr="00E26546">
        <w:rPr>
          <w:rFonts w:eastAsiaTheme="minorHAnsi"/>
        </w:rPr>
        <w:t xml:space="preserve"> area provided by the school</w:t>
      </w:r>
      <w:r>
        <w:rPr>
          <w:rFonts w:eastAsiaTheme="minorHAnsi"/>
        </w:rPr>
        <w:t xml:space="preserve"> (such as a l</w:t>
      </w:r>
      <w:r w:rsidR="00D520F9">
        <w:rPr>
          <w:rFonts w:eastAsiaTheme="minorHAnsi"/>
        </w:rPr>
        <w:t xml:space="preserve">ock box or small safe </w:t>
      </w:r>
      <w:r>
        <w:rPr>
          <w:rFonts w:eastAsiaTheme="minorHAnsi"/>
        </w:rPr>
        <w:t xml:space="preserve">designated for this </w:t>
      </w:r>
      <w:r w:rsidR="006D0EA1">
        <w:rPr>
          <w:rFonts w:eastAsiaTheme="minorHAnsi"/>
        </w:rPr>
        <w:t>purpose</w:t>
      </w:r>
      <w:r>
        <w:rPr>
          <w:rFonts w:eastAsiaTheme="minorHAnsi"/>
        </w:rPr>
        <w:t xml:space="preserve"> and which is only accessible to the officer</w:t>
      </w:r>
      <w:r w:rsidR="000B601C" w:rsidRPr="00E26546">
        <w:rPr>
          <w:rFonts w:eastAsiaTheme="minorHAnsi"/>
        </w:rPr>
        <w:t>.</w:t>
      </w:r>
      <w:r w:rsidR="00D520F9">
        <w:rPr>
          <w:rFonts w:eastAsiaTheme="minorHAnsi"/>
        </w:rPr>
        <w:t>)</w:t>
      </w:r>
      <w:r w:rsidR="00D41A03" w:rsidRPr="00E26546">
        <w:rPr>
          <w:rFonts w:eastAsiaTheme="minorHAnsi"/>
        </w:rPr>
        <w:t xml:space="preserve"> </w:t>
      </w:r>
      <w:r w:rsidR="001040BA">
        <w:rPr>
          <w:rFonts w:eastAsiaTheme="minorHAnsi"/>
        </w:rPr>
        <w:t xml:space="preserve"> </w:t>
      </w:r>
    </w:p>
    <w:p w:rsidR="002A35ED" w:rsidRPr="00E26546" w:rsidRDefault="005C55AB" w:rsidP="00D41A03">
      <w:pPr>
        <w:pStyle w:val="ListParagraph"/>
        <w:numPr>
          <w:ilvl w:val="0"/>
          <w:numId w:val="14"/>
        </w:numPr>
        <w:autoSpaceDE w:val="0"/>
        <w:autoSpaceDN w:val="0"/>
        <w:adjustRightInd w:val="0"/>
        <w:rPr>
          <w:rFonts w:eastAsiaTheme="minorHAnsi"/>
        </w:rPr>
      </w:pPr>
      <w:r>
        <w:rPr>
          <w:rFonts w:eastAsiaTheme="minorHAnsi"/>
        </w:rPr>
        <w:t>If</w:t>
      </w:r>
      <w:r w:rsidR="00D41A03" w:rsidRPr="00E26546">
        <w:rPr>
          <w:rFonts w:eastAsiaTheme="minorHAnsi"/>
        </w:rPr>
        <w:t xml:space="preserve"> the school principal or administrator designee allows the officer to possess the weapon on school grounds, the officer must conceal the firearm either by use of concealed holster or by wearing clothing covering the firearm.</w:t>
      </w:r>
    </w:p>
    <w:p w:rsidR="000E0D3A" w:rsidRDefault="000E0D3A"/>
    <w:p w:rsidR="00167644" w:rsidRPr="004B073E" w:rsidRDefault="00167644" w:rsidP="00167644">
      <w:pPr>
        <w:rPr>
          <w:rFonts w:eastAsiaTheme="minorHAnsi"/>
          <w:b/>
        </w:rPr>
      </w:pPr>
      <w:r w:rsidRPr="004B073E">
        <w:rPr>
          <w:rFonts w:eastAsiaTheme="minorHAnsi"/>
          <w:b/>
        </w:rPr>
        <w:t>#0</w:t>
      </w:r>
      <w:r>
        <w:rPr>
          <w:rFonts w:eastAsiaTheme="minorHAnsi"/>
          <w:b/>
        </w:rPr>
        <w:t>5</w:t>
      </w:r>
      <w:r w:rsidRPr="004B073E">
        <w:rPr>
          <w:rFonts w:eastAsiaTheme="minorHAnsi"/>
          <w:b/>
          <w:smallCaps/>
        </w:rPr>
        <w:t xml:space="preserve"> </w:t>
      </w:r>
      <w:r w:rsidR="00DB541F">
        <w:rPr>
          <w:rFonts w:eastAsiaTheme="minorHAnsi"/>
          <w:b/>
          <w:smallCaps/>
        </w:rPr>
        <w:t xml:space="preserve">Notice </w:t>
      </w:r>
      <w:r w:rsidR="00121CC9">
        <w:rPr>
          <w:rFonts w:eastAsiaTheme="minorHAnsi"/>
          <w:b/>
          <w:smallCaps/>
        </w:rPr>
        <w:t xml:space="preserve">of Policy </w:t>
      </w:r>
    </w:p>
    <w:p w:rsidR="00167644" w:rsidRPr="004B073E" w:rsidRDefault="00167644" w:rsidP="00167644">
      <w:pPr>
        <w:autoSpaceDE w:val="0"/>
        <w:autoSpaceDN w:val="0"/>
        <w:adjustRightInd w:val="0"/>
        <w:rPr>
          <w:rFonts w:eastAsiaTheme="minorHAnsi"/>
        </w:rPr>
      </w:pPr>
    </w:p>
    <w:p w:rsidR="00121CC9" w:rsidRDefault="00121CC9" w:rsidP="00167644">
      <w:pPr>
        <w:autoSpaceDE w:val="0"/>
        <w:autoSpaceDN w:val="0"/>
        <w:adjustRightInd w:val="0"/>
        <w:rPr>
          <w:rFonts w:eastAsiaTheme="minorHAnsi"/>
        </w:rPr>
      </w:pPr>
      <w:r>
        <w:rPr>
          <w:rFonts w:eastAsiaTheme="minorHAnsi"/>
        </w:rPr>
        <w:t xml:space="preserve">Archdiocesan, parish, and school administrators should make parishioners, employees, student families, and other members of their communities aware of this Policy. </w:t>
      </w:r>
    </w:p>
    <w:p w:rsidR="00121CC9" w:rsidRDefault="00121CC9" w:rsidP="00167644">
      <w:pPr>
        <w:autoSpaceDE w:val="0"/>
        <w:autoSpaceDN w:val="0"/>
        <w:adjustRightInd w:val="0"/>
        <w:rPr>
          <w:rFonts w:eastAsiaTheme="minorHAnsi"/>
        </w:rPr>
      </w:pPr>
    </w:p>
    <w:p w:rsidR="00121CC9" w:rsidRDefault="00FE1B9B" w:rsidP="00167644">
      <w:pPr>
        <w:autoSpaceDE w:val="0"/>
        <w:autoSpaceDN w:val="0"/>
        <w:adjustRightInd w:val="0"/>
        <w:rPr>
          <w:rFonts w:eastAsiaTheme="minorHAnsi"/>
        </w:rPr>
      </w:pPr>
      <w:r>
        <w:rPr>
          <w:rFonts w:eastAsiaTheme="minorHAnsi"/>
        </w:rPr>
        <w:t xml:space="preserve">If an Archdiocesan, parish, or school administrator is aware that an individual qualifying for permitted exception (1), (2), or (3) plans to attend an event or activity held at a third-party venue, the administrator should request that the individual contact the venue to determine whether the venue will permit the individual to carry a weapon. </w:t>
      </w:r>
    </w:p>
    <w:p w:rsidR="00121CC9" w:rsidRDefault="00121CC9" w:rsidP="00167644">
      <w:pPr>
        <w:autoSpaceDE w:val="0"/>
        <w:autoSpaceDN w:val="0"/>
        <w:adjustRightInd w:val="0"/>
        <w:rPr>
          <w:rFonts w:eastAsiaTheme="minorHAnsi"/>
        </w:rPr>
      </w:pPr>
    </w:p>
    <w:p w:rsidR="00BC4F5D" w:rsidRDefault="00BC4F5D" w:rsidP="00BC4F5D">
      <w:pPr>
        <w:rPr>
          <w:rFonts w:eastAsiaTheme="minorHAnsi"/>
          <w:b/>
          <w:smallCaps/>
        </w:rPr>
      </w:pPr>
      <w:r>
        <w:rPr>
          <w:rFonts w:eastAsiaTheme="minorHAnsi"/>
          <w:b/>
        </w:rPr>
        <w:t>#06</w:t>
      </w:r>
      <w:r w:rsidRPr="004B073E">
        <w:rPr>
          <w:rFonts w:eastAsiaTheme="minorHAnsi"/>
          <w:b/>
        </w:rPr>
        <w:t xml:space="preserve"> </w:t>
      </w:r>
      <w:r>
        <w:rPr>
          <w:rFonts w:eastAsiaTheme="minorHAnsi"/>
          <w:b/>
          <w:smallCaps/>
        </w:rPr>
        <w:t>Penalties</w:t>
      </w:r>
    </w:p>
    <w:p w:rsidR="00BC4F5D" w:rsidRDefault="00BC4F5D" w:rsidP="00BC4F5D">
      <w:pPr>
        <w:rPr>
          <w:rFonts w:eastAsiaTheme="minorHAnsi"/>
          <w:b/>
          <w:smallCaps/>
        </w:rPr>
      </w:pPr>
    </w:p>
    <w:p w:rsidR="00BC4F5D" w:rsidRPr="004B073E" w:rsidRDefault="00BC4F5D" w:rsidP="00BC4F5D">
      <w:pPr>
        <w:rPr>
          <w:rFonts w:eastAsiaTheme="minorHAnsi"/>
          <w:b/>
        </w:rPr>
      </w:pPr>
      <w:r>
        <w:rPr>
          <w:rFonts w:eastAsiaTheme="minorHAnsi"/>
        </w:rPr>
        <w:t>Employees or students who violate this Policy may be subje</w:t>
      </w:r>
      <w:r w:rsidR="00431A64">
        <w:rPr>
          <w:rFonts w:eastAsiaTheme="minorHAnsi"/>
        </w:rPr>
        <w:t xml:space="preserve">ct to disciplinary action up to and including termination (in the case of employees) </w:t>
      </w:r>
      <w:r w:rsidR="00E94EAF">
        <w:rPr>
          <w:rFonts w:eastAsiaTheme="minorHAnsi"/>
        </w:rPr>
        <w:t>or</w:t>
      </w:r>
      <w:r w:rsidR="00431A64">
        <w:rPr>
          <w:rFonts w:eastAsiaTheme="minorHAnsi"/>
        </w:rPr>
        <w:t xml:space="preserve"> expulsion (in the case </w:t>
      </w:r>
      <w:r w:rsidR="00431A64">
        <w:rPr>
          <w:rFonts w:eastAsiaTheme="minorHAnsi"/>
        </w:rPr>
        <w:lastRenderedPageBreak/>
        <w:t xml:space="preserve">of students).  Parishioners, visitors, parents, and other community members who violate the terms of this Policy may be prohibited from accessing Archdiocesan, </w:t>
      </w:r>
      <w:r w:rsidR="00D31BB5">
        <w:rPr>
          <w:rFonts w:eastAsiaTheme="minorHAnsi"/>
        </w:rPr>
        <w:t>p</w:t>
      </w:r>
      <w:r w:rsidR="00431A64">
        <w:rPr>
          <w:rFonts w:eastAsiaTheme="minorHAnsi"/>
        </w:rPr>
        <w:t xml:space="preserve">arish, or Archdiocesan school property or attending Archdiocesan, </w:t>
      </w:r>
      <w:r w:rsidR="00D31BB5">
        <w:rPr>
          <w:rFonts w:eastAsiaTheme="minorHAnsi"/>
        </w:rPr>
        <w:t>p</w:t>
      </w:r>
      <w:r w:rsidR="00431A64">
        <w:rPr>
          <w:rFonts w:eastAsiaTheme="minorHAnsi"/>
        </w:rPr>
        <w:t xml:space="preserve">arish, or Archdiocesan school events or activities. </w:t>
      </w:r>
    </w:p>
    <w:p w:rsidR="00BC4F5D" w:rsidRDefault="00BC4F5D" w:rsidP="00167644">
      <w:pPr>
        <w:autoSpaceDE w:val="0"/>
        <w:autoSpaceDN w:val="0"/>
        <w:adjustRightInd w:val="0"/>
        <w:rPr>
          <w:rFonts w:eastAsiaTheme="minorHAnsi"/>
        </w:rPr>
      </w:pPr>
    </w:p>
    <w:p w:rsidR="00167644" w:rsidRPr="000E5B26" w:rsidRDefault="00167644"/>
    <w:sectPr w:rsidR="00167644" w:rsidRPr="000E5B26" w:rsidSect="00B45E6D">
      <w:headerReference w:type="default" r:id="rId7"/>
      <w:footerReference w:type="default" r:id="rId8"/>
      <w:pgSz w:w="12240" w:h="15840"/>
      <w:pgMar w:top="144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D51" w:rsidRDefault="009A5D51" w:rsidP="009A2FF3">
      <w:r>
        <w:separator/>
      </w:r>
    </w:p>
  </w:endnote>
  <w:endnote w:type="continuationSeparator" w:id="0">
    <w:p w:rsidR="009A5D51" w:rsidRDefault="009A5D51" w:rsidP="009A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0F9" w:rsidRDefault="00D520F9">
    <w:pPr>
      <w:pStyle w:val="Footer"/>
    </w:pPr>
    <w:r>
      <w:t>4/2019</w:t>
    </w:r>
  </w:p>
  <w:p w:rsidR="00D520F9" w:rsidRDefault="00D52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D51" w:rsidRDefault="009A5D51" w:rsidP="009A2FF3">
      <w:r>
        <w:separator/>
      </w:r>
    </w:p>
  </w:footnote>
  <w:footnote w:type="continuationSeparator" w:id="0">
    <w:p w:rsidR="009A5D51" w:rsidRDefault="009A5D51" w:rsidP="009A2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5E3" w:rsidRDefault="009B0B76" w:rsidP="002E65E3"/>
  <w:p w:rsidR="002E65E3" w:rsidRDefault="009B0B76" w:rsidP="002E65E3"/>
  <w:p w:rsidR="002E65E3" w:rsidRDefault="009B0B76" w:rsidP="002E65E3"/>
  <w:p w:rsidR="002E65E3" w:rsidRDefault="0048712E" w:rsidP="002E65E3">
    <w:r>
      <w:rPr>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7.75pt;margin-top:96.75pt;width:58.25pt;height:62.95pt;z-index:-251658752;visibility:visible;mso-wrap-edited:f;mso-position-vertical-relative:page" wrapcoords="-338 0 -338 21349 21600 21349 21600 0 -338 0">
          <v:imagedata r:id="rId1" o:title="" gain="79922f"/>
          <w10:wrap side="right" anchory="page"/>
        </v:shape>
        <o:OLEObject Type="Embed" ProgID="Word.Picture.8" ShapeID="_x0000_s2049" DrawAspect="Content" ObjectID="_1615958124" r:id="rId2"/>
      </w:object>
    </w:r>
  </w:p>
  <w:tbl>
    <w:tblPr>
      <w:tblW w:w="9900" w:type="dxa"/>
      <w:tblInd w:w="124" w:type="dxa"/>
      <w:tblLayout w:type="fixed"/>
      <w:tblCellMar>
        <w:left w:w="124" w:type="dxa"/>
        <w:right w:w="124" w:type="dxa"/>
      </w:tblCellMar>
      <w:tblLook w:val="0000" w:firstRow="0" w:lastRow="0" w:firstColumn="0" w:lastColumn="0" w:noHBand="0" w:noVBand="0"/>
    </w:tblPr>
    <w:tblGrid>
      <w:gridCol w:w="5040"/>
      <w:gridCol w:w="4860"/>
    </w:tblGrid>
    <w:tr w:rsidR="002E65E3" w:rsidTr="00F6309C">
      <w:trPr>
        <w:cantSplit/>
      </w:trPr>
      <w:tc>
        <w:tcPr>
          <w:tcW w:w="5040" w:type="dxa"/>
          <w:vMerge w:val="restart"/>
          <w:tcBorders>
            <w:top w:val="single" w:sz="7" w:space="0" w:color="000000"/>
            <w:left w:val="single" w:sz="6" w:space="0" w:color="FFFFFF"/>
            <w:right w:val="single" w:sz="6" w:space="0" w:color="FFFFFF"/>
          </w:tcBorders>
          <w:vAlign w:val="center"/>
        </w:tcPr>
        <w:p w:rsidR="002E65E3" w:rsidRDefault="009B0B76" w:rsidP="00F6309C">
          <w:pPr>
            <w:spacing w:line="163" w:lineRule="exact"/>
          </w:pPr>
        </w:p>
        <w:p w:rsidR="002E65E3" w:rsidRDefault="007C7402" w:rsidP="00F6309C">
          <w:pPr>
            <w:rPr>
              <w:b/>
            </w:rPr>
          </w:pPr>
          <w:r>
            <w:rPr>
              <w:b/>
            </w:rPr>
            <w:t xml:space="preserve">ARCHDIOCESE OF </w:t>
          </w:r>
          <w:smartTag w:uri="urn:schemas-microsoft-com:office:smarttags" w:element="City">
            <w:smartTag w:uri="urn:schemas-microsoft-com:office:smarttags" w:element="place">
              <w:r>
                <w:rPr>
                  <w:b/>
                </w:rPr>
                <w:t>BALTIMORE</w:t>
              </w:r>
            </w:smartTag>
          </w:smartTag>
        </w:p>
        <w:p w:rsidR="002E65E3" w:rsidRPr="002E65E3" w:rsidRDefault="003972A0" w:rsidP="00F6309C">
          <w:pPr>
            <w:rPr>
              <w:b/>
            </w:rPr>
          </w:pPr>
          <w:r>
            <w:rPr>
              <w:b/>
            </w:rPr>
            <w:t xml:space="preserve"> </w:t>
          </w:r>
        </w:p>
      </w:tc>
      <w:tc>
        <w:tcPr>
          <w:tcW w:w="4860" w:type="dxa"/>
          <w:tcBorders>
            <w:top w:val="single" w:sz="7" w:space="0" w:color="000000"/>
            <w:left w:val="single" w:sz="7" w:space="0" w:color="000000"/>
            <w:bottom w:val="single" w:sz="6" w:space="0" w:color="FFFFFF"/>
            <w:right w:val="single" w:sz="6" w:space="0" w:color="FFFFFF"/>
          </w:tcBorders>
        </w:tcPr>
        <w:p w:rsidR="002E65E3" w:rsidRDefault="009B0B76" w:rsidP="00F6309C">
          <w:pPr>
            <w:spacing w:line="163" w:lineRule="exact"/>
          </w:pPr>
        </w:p>
        <w:p w:rsidR="002E65E3" w:rsidRDefault="007C7402" w:rsidP="00F6309C">
          <w:r>
            <w:rPr>
              <w:b/>
            </w:rPr>
            <w:t>SECTION</w:t>
          </w:r>
        </w:p>
        <w:p w:rsidR="002E65E3" w:rsidRDefault="00416C1D" w:rsidP="00416C1D">
          <w:r>
            <w:t xml:space="preserve">Risk Management </w:t>
          </w:r>
          <w:r w:rsidR="007C7402">
            <w:t xml:space="preserve"> </w:t>
          </w:r>
        </w:p>
      </w:tc>
    </w:tr>
    <w:tr w:rsidR="002E65E3" w:rsidTr="00F6309C">
      <w:trPr>
        <w:cantSplit/>
      </w:trPr>
      <w:tc>
        <w:tcPr>
          <w:tcW w:w="5040" w:type="dxa"/>
          <w:vMerge/>
          <w:tcBorders>
            <w:left w:val="single" w:sz="6" w:space="0" w:color="FFFFFF"/>
            <w:bottom w:val="double" w:sz="7" w:space="0" w:color="000000"/>
            <w:right w:val="single" w:sz="6" w:space="0" w:color="FFFFFF"/>
          </w:tcBorders>
          <w:vAlign w:val="center"/>
        </w:tcPr>
        <w:p w:rsidR="002E65E3" w:rsidRDefault="009B0B76" w:rsidP="00F6309C">
          <w:pPr>
            <w:spacing w:after="58"/>
          </w:pPr>
        </w:p>
      </w:tc>
      <w:tc>
        <w:tcPr>
          <w:tcW w:w="4860" w:type="dxa"/>
          <w:tcBorders>
            <w:top w:val="single" w:sz="7" w:space="0" w:color="000000"/>
            <w:left w:val="single" w:sz="7" w:space="0" w:color="000000"/>
            <w:bottom w:val="double" w:sz="7" w:space="0" w:color="000000"/>
            <w:right w:val="single" w:sz="6" w:space="0" w:color="FFFFFF"/>
          </w:tcBorders>
        </w:tcPr>
        <w:p w:rsidR="002E65E3" w:rsidRDefault="009B0B76" w:rsidP="00F6309C">
          <w:pPr>
            <w:spacing w:line="163" w:lineRule="exact"/>
          </w:pPr>
        </w:p>
        <w:p w:rsidR="002E65E3" w:rsidRDefault="007C7402" w:rsidP="00F6309C">
          <w:r>
            <w:rPr>
              <w:b/>
            </w:rPr>
            <w:t>SUBSECTION</w:t>
          </w:r>
        </w:p>
        <w:p w:rsidR="002E65E3" w:rsidRDefault="00416C1D" w:rsidP="005708AB">
          <w:pPr>
            <w:spacing w:after="58"/>
          </w:pPr>
          <w:r>
            <w:t>#0</w:t>
          </w:r>
          <w:r w:rsidR="005708AB">
            <w:t>1</w:t>
          </w:r>
          <w:r>
            <w:t xml:space="preserve"> </w:t>
          </w:r>
          <w:r w:rsidR="00D34E13">
            <w:t xml:space="preserve">Firearms </w:t>
          </w:r>
          <w:r w:rsidR="008820BB">
            <w:t xml:space="preserve">and Weapons </w:t>
          </w:r>
          <w:r w:rsidR="00D34E13">
            <w:t xml:space="preserve">Prohibited </w:t>
          </w:r>
        </w:p>
      </w:tc>
    </w:tr>
  </w:tbl>
  <w:p w:rsidR="002E65E3" w:rsidRDefault="009B0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B4C"/>
    <w:multiLevelType w:val="hybridMultilevel"/>
    <w:tmpl w:val="AA9E0EEA"/>
    <w:lvl w:ilvl="0" w:tplc="03006D8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976425"/>
    <w:multiLevelType w:val="hybridMultilevel"/>
    <w:tmpl w:val="3A9C0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78354A"/>
    <w:multiLevelType w:val="hybridMultilevel"/>
    <w:tmpl w:val="0B5AE248"/>
    <w:lvl w:ilvl="0" w:tplc="14A8D69E">
      <w:start w:val="1"/>
      <w:numFmt w:val="decimal"/>
      <w:lvlText w:val="(%1)"/>
      <w:lvlJc w:val="left"/>
      <w:pPr>
        <w:ind w:left="252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DC26599"/>
    <w:multiLevelType w:val="hybridMultilevel"/>
    <w:tmpl w:val="C7989C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0603DD"/>
    <w:multiLevelType w:val="hybridMultilevel"/>
    <w:tmpl w:val="BCB640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B841E8"/>
    <w:multiLevelType w:val="hybridMultilevel"/>
    <w:tmpl w:val="2AAC66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350611"/>
    <w:multiLevelType w:val="hybridMultilevel"/>
    <w:tmpl w:val="FA2619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9B7BD9"/>
    <w:multiLevelType w:val="hybridMultilevel"/>
    <w:tmpl w:val="AA9E0EEA"/>
    <w:lvl w:ilvl="0" w:tplc="03006D8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2C31A5"/>
    <w:multiLevelType w:val="multilevel"/>
    <w:tmpl w:val="FF38C6D0"/>
    <w:styleLink w:val="ListBullets"/>
    <w:lvl w:ilvl="0">
      <w:start w:val="1"/>
      <w:numFmt w:val="decimal"/>
      <w:lvlText w:val="%1."/>
      <w:lvlJc w:val="left"/>
      <w:pPr>
        <w:ind w:left="0" w:firstLine="0"/>
      </w:pPr>
      <w:rPr>
        <w:rFonts w:hint="default"/>
      </w:rPr>
    </w:lvl>
    <w:lvl w:ilvl="1">
      <w:start w:val="1"/>
      <w:numFmt w:val="lowerLetter"/>
      <w:lvlText w:val="(%2)"/>
      <w:lvlJc w:val="left"/>
      <w:pPr>
        <w:tabs>
          <w:tab w:val="num" w:pos="720"/>
        </w:tabs>
        <w:ind w:left="0" w:firstLine="720"/>
      </w:pPr>
      <w:rPr>
        <w:rFonts w:hint="default"/>
      </w:rPr>
    </w:lvl>
    <w:lvl w:ilvl="2">
      <w:start w:val="1"/>
      <w:numFmt w:val="lowerRoman"/>
      <w:lvlText w:val="(%3)"/>
      <w:lvlJc w:val="left"/>
      <w:pPr>
        <w:tabs>
          <w:tab w:val="num" w:pos="1440"/>
        </w:tabs>
        <w:ind w:left="0" w:firstLine="1440"/>
      </w:pPr>
      <w:rPr>
        <w:rFonts w:hint="default"/>
      </w:rPr>
    </w:lvl>
    <w:lvl w:ilvl="3">
      <w:start w:val="1"/>
      <w:numFmt w:val="upperLetter"/>
      <w:lvlText w:val="(%4)"/>
      <w:lvlJc w:val="left"/>
      <w:pPr>
        <w:tabs>
          <w:tab w:val="num" w:pos="2160"/>
        </w:tabs>
        <w:ind w:left="0" w:firstLine="2160"/>
      </w:pPr>
      <w:rPr>
        <w:rFonts w:hint="default"/>
      </w:rPr>
    </w:lvl>
    <w:lvl w:ilvl="4">
      <w:start w:val="1"/>
      <w:numFmt w:val="decimal"/>
      <w:lvlText w:val="%5."/>
      <w:lvlJc w:val="left"/>
      <w:pPr>
        <w:tabs>
          <w:tab w:val="num" w:pos="2880"/>
        </w:tabs>
        <w:ind w:left="0" w:firstLine="2880"/>
      </w:pPr>
      <w:rPr>
        <w:rFonts w:hint="default"/>
      </w:rPr>
    </w:lvl>
    <w:lvl w:ilvl="5">
      <w:start w:val="1"/>
      <w:numFmt w:val="lowerLetter"/>
      <w:lvlText w:val="(%6)"/>
      <w:lvlJc w:val="left"/>
      <w:pPr>
        <w:tabs>
          <w:tab w:val="num" w:pos="3600"/>
        </w:tabs>
        <w:ind w:left="0" w:firstLine="3600"/>
      </w:pPr>
      <w:rPr>
        <w:rFonts w:hint="default"/>
      </w:rPr>
    </w:lvl>
    <w:lvl w:ilvl="6">
      <w:start w:val="1"/>
      <w:numFmt w:val="lowerRoman"/>
      <w:lvlText w:val="(%7)"/>
      <w:lvlJc w:val="left"/>
      <w:pPr>
        <w:tabs>
          <w:tab w:val="num" w:pos="4320"/>
        </w:tabs>
        <w:ind w:left="0" w:firstLine="4320"/>
      </w:pPr>
      <w:rPr>
        <w:rFonts w:hint="default"/>
      </w:rPr>
    </w:lvl>
    <w:lvl w:ilvl="7">
      <w:start w:val="1"/>
      <w:numFmt w:val="upperLetter"/>
      <w:lvlText w:val="(%8)"/>
      <w:lvlJc w:val="left"/>
      <w:pPr>
        <w:tabs>
          <w:tab w:val="num" w:pos="5040"/>
        </w:tabs>
        <w:ind w:left="0" w:firstLine="5040"/>
      </w:pPr>
      <w:rPr>
        <w:rFonts w:hint="default"/>
      </w:rPr>
    </w:lvl>
    <w:lvl w:ilvl="8">
      <w:start w:val="1"/>
      <w:numFmt w:val="decimal"/>
      <w:lvlText w:val="%9."/>
      <w:lvlJc w:val="left"/>
      <w:pPr>
        <w:ind w:left="0" w:firstLine="5760"/>
      </w:pPr>
      <w:rPr>
        <w:rFonts w:hint="default"/>
      </w:rPr>
    </w:lvl>
  </w:abstractNum>
  <w:abstractNum w:abstractNumId="9" w15:restartNumberingAfterBreak="0">
    <w:nsid w:val="5BE779FF"/>
    <w:multiLevelType w:val="hybridMultilevel"/>
    <w:tmpl w:val="F90CD6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03570E"/>
    <w:multiLevelType w:val="hybridMultilevel"/>
    <w:tmpl w:val="19F04C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8B1F89"/>
    <w:multiLevelType w:val="hybridMultilevel"/>
    <w:tmpl w:val="08FA9D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8"/>
  </w:num>
  <w:num w:numId="3">
    <w:abstractNumId w:val="8"/>
  </w:num>
  <w:num w:numId="4">
    <w:abstractNumId w:val="10"/>
  </w:num>
  <w:num w:numId="5">
    <w:abstractNumId w:val="1"/>
  </w:num>
  <w:num w:numId="6">
    <w:abstractNumId w:val="3"/>
  </w:num>
  <w:num w:numId="7">
    <w:abstractNumId w:val="4"/>
  </w:num>
  <w:num w:numId="8">
    <w:abstractNumId w:val="6"/>
  </w:num>
  <w:num w:numId="9">
    <w:abstractNumId w:val="9"/>
  </w:num>
  <w:num w:numId="10">
    <w:abstractNumId w:val="5"/>
  </w:num>
  <w:num w:numId="11">
    <w:abstractNumId w:val="7"/>
  </w:num>
  <w:num w:numId="12">
    <w:abstractNumId w:val="2"/>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mDdqQhTTJPVi2M37BpYJrHtrYyYeukw+KYJ10d/kzqzTdtWgC48jatQXQY7m3Uew4GnIfQINxvtfF4dK6TJDsg==" w:salt="H1aY0FTlwXvdX+ZsONwmxQ=="/>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7A0"/>
    <w:rsid w:val="000233C2"/>
    <w:rsid w:val="0006160E"/>
    <w:rsid w:val="000658EE"/>
    <w:rsid w:val="000B42C1"/>
    <w:rsid w:val="000B50FE"/>
    <w:rsid w:val="000B601C"/>
    <w:rsid w:val="000E0D3A"/>
    <w:rsid w:val="000E5B26"/>
    <w:rsid w:val="001040BA"/>
    <w:rsid w:val="00121CC9"/>
    <w:rsid w:val="00132416"/>
    <w:rsid w:val="0013732D"/>
    <w:rsid w:val="00167644"/>
    <w:rsid w:val="00183C10"/>
    <w:rsid w:val="00230CE6"/>
    <w:rsid w:val="00240B75"/>
    <w:rsid w:val="0024723D"/>
    <w:rsid w:val="00264DB6"/>
    <w:rsid w:val="00265981"/>
    <w:rsid w:val="00265F32"/>
    <w:rsid w:val="00287E3D"/>
    <w:rsid w:val="002A35ED"/>
    <w:rsid w:val="002C6B0D"/>
    <w:rsid w:val="00311FDE"/>
    <w:rsid w:val="00330944"/>
    <w:rsid w:val="00361431"/>
    <w:rsid w:val="00365AFB"/>
    <w:rsid w:val="00386567"/>
    <w:rsid w:val="003972A0"/>
    <w:rsid w:val="003B052E"/>
    <w:rsid w:val="003B5DA2"/>
    <w:rsid w:val="003D64EC"/>
    <w:rsid w:val="003E014B"/>
    <w:rsid w:val="003E271F"/>
    <w:rsid w:val="00416C1D"/>
    <w:rsid w:val="00431A64"/>
    <w:rsid w:val="0048712E"/>
    <w:rsid w:val="004A1E77"/>
    <w:rsid w:val="004D0FAF"/>
    <w:rsid w:val="004E59BD"/>
    <w:rsid w:val="004E7942"/>
    <w:rsid w:val="00536EEE"/>
    <w:rsid w:val="005708AB"/>
    <w:rsid w:val="0057223F"/>
    <w:rsid w:val="00587603"/>
    <w:rsid w:val="00587629"/>
    <w:rsid w:val="005A3D67"/>
    <w:rsid w:val="005C50CB"/>
    <w:rsid w:val="005C55AB"/>
    <w:rsid w:val="005D07FC"/>
    <w:rsid w:val="00626DA7"/>
    <w:rsid w:val="00626E15"/>
    <w:rsid w:val="006460BA"/>
    <w:rsid w:val="0069077F"/>
    <w:rsid w:val="00691F92"/>
    <w:rsid w:val="006B4240"/>
    <w:rsid w:val="006C3108"/>
    <w:rsid w:val="006D0EA1"/>
    <w:rsid w:val="006E0457"/>
    <w:rsid w:val="007146D2"/>
    <w:rsid w:val="00794134"/>
    <w:rsid w:val="007C7402"/>
    <w:rsid w:val="007D4C6C"/>
    <w:rsid w:val="007E7A5C"/>
    <w:rsid w:val="007F64A6"/>
    <w:rsid w:val="00817604"/>
    <w:rsid w:val="008201FE"/>
    <w:rsid w:val="008225BA"/>
    <w:rsid w:val="008644DE"/>
    <w:rsid w:val="00873755"/>
    <w:rsid w:val="008820BB"/>
    <w:rsid w:val="00882DCE"/>
    <w:rsid w:val="00884DCA"/>
    <w:rsid w:val="00884DE5"/>
    <w:rsid w:val="00895E0B"/>
    <w:rsid w:val="008A6CB5"/>
    <w:rsid w:val="008C2C1E"/>
    <w:rsid w:val="008F5AFB"/>
    <w:rsid w:val="008F6B7D"/>
    <w:rsid w:val="00914A8C"/>
    <w:rsid w:val="00943634"/>
    <w:rsid w:val="00950499"/>
    <w:rsid w:val="009607A0"/>
    <w:rsid w:val="00976CBA"/>
    <w:rsid w:val="009976D0"/>
    <w:rsid w:val="009A2FF3"/>
    <w:rsid w:val="009A5D51"/>
    <w:rsid w:val="009B0B76"/>
    <w:rsid w:val="009F34B4"/>
    <w:rsid w:val="00A25BCE"/>
    <w:rsid w:val="00A3126E"/>
    <w:rsid w:val="00A36C06"/>
    <w:rsid w:val="00A414C9"/>
    <w:rsid w:val="00A44F6A"/>
    <w:rsid w:val="00A80B70"/>
    <w:rsid w:val="00AB4341"/>
    <w:rsid w:val="00AF313D"/>
    <w:rsid w:val="00B13E5C"/>
    <w:rsid w:val="00B357DD"/>
    <w:rsid w:val="00B5225F"/>
    <w:rsid w:val="00BA670D"/>
    <w:rsid w:val="00BC4F5D"/>
    <w:rsid w:val="00BD63FB"/>
    <w:rsid w:val="00C22562"/>
    <w:rsid w:val="00C25BAE"/>
    <w:rsid w:val="00C42185"/>
    <w:rsid w:val="00C90317"/>
    <w:rsid w:val="00CE0AFA"/>
    <w:rsid w:val="00D31BB5"/>
    <w:rsid w:val="00D34E13"/>
    <w:rsid w:val="00D41A03"/>
    <w:rsid w:val="00D520F9"/>
    <w:rsid w:val="00D82119"/>
    <w:rsid w:val="00D838AD"/>
    <w:rsid w:val="00DB541F"/>
    <w:rsid w:val="00E25E43"/>
    <w:rsid w:val="00E26546"/>
    <w:rsid w:val="00E51DE9"/>
    <w:rsid w:val="00E52E30"/>
    <w:rsid w:val="00E75EA5"/>
    <w:rsid w:val="00E94EAF"/>
    <w:rsid w:val="00EC00CA"/>
    <w:rsid w:val="00F228D3"/>
    <w:rsid w:val="00F315E5"/>
    <w:rsid w:val="00F34E1D"/>
    <w:rsid w:val="00F850F4"/>
    <w:rsid w:val="00F975C5"/>
    <w:rsid w:val="00FD24F0"/>
    <w:rsid w:val="00FE1B9B"/>
    <w:rsid w:val="00FE4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775D0AB6"/>
  <w15:docId w15:val="{2BFD528A-8B7D-45D3-AEA9-BAD95ED1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7A0"/>
    <w:rPr>
      <w:rFonts w:eastAsia="Times New Roman" w:cs="Times New Roman"/>
    </w:rPr>
  </w:style>
  <w:style w:type="paragraph" w:styleId="Heading1">
    <w:name w:val="heading 1"/>
    <w:basedOn w:val="Normal"/>
    <w:next w:val="Normal"/>
    <w:link w:val="Heading1Char"/>
    <w:uiPriority w:val="9"/>
    <w:qFormat/>
    <w:rsid w:val="0057223F"/>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57223F"/>
    <w:pPr>
      <w:keepNext/>
      <w:keepLines/>
      <w:spacing w:before="200"/>
      <w:outlineLvl w:val="1"/>
    </w:pPr>
    <w:rPr>
      <w:rFonts w:eastAsiaTheme="majorEastAsia" w:cstheme="majorBidi"/>
      <w:b/>
      <w:bCs/>
      <w:i/>
      <w:szCs w:val="26"/>
    </w:rPr>
  </w:style>
  <w:style w:type="paragraph" w:styleId="Heading3">
    <w:name w:val="heading 3"/>
    <w:basedOn w:val="Normal"/>
    <w:next w:val="Normal"/>
    <w:link w:val="Heading3Char"/>
    <w:uiPriority w:val="9"/>
    <w:semiHidden/>
    <w:unhideWhenUsed/>
    <w:qFormat/>
    <w:rsid w:val="0057223F"/>
    <w:pPr>
      <w:keepNext/>
      <w:keepLines/>
      <w:spacing w:before="200"/>
      <w:outlineLvl w:val="2"/>
    </w:pPr>
    <w:rPr>
      <w:rFonts w:eastAsiaTheme="majorEastAsia" w:cstheme="majorBidi"/>
      <w:bCs/>
    </w:rPr>
  </w:style>
  <w:style w:type="paragraph" w:styleId="Heading4">
    <w:name w:val="heading 4"/>
    <w:basedOn w:val="Normal"/>
    <w:next w:val="Normal"/>
    <w:link w:val="Heading4Char"/>
    <w:uiPriority w:val="9"/>
    <w:semiHidden/>
    <w:unhideWhenUsed/>
    <w:qFormat/>
    <w:rsid w:val="0057223F"/>
    <w:pPr>
      <w:keepNext/>
      <w:keepLines/>
      <w:spacing w:before="200"/>
      <w:outlineLvl w:val="3"/>
    </w:pPr>
    <w:rPr>
      <w:rFonts w:eastAsiaTheme="majorEastAsia" w:cstheme="majorBidi"/>
      <w:bCs/>
      <w:i/>
      <w:iCs/>
    </w:rPr>
  </w:style>
  <w:style w:type="paragraph" w:styleId="Heading5">
    <w:name w:val="heading 5"/>
    <w:basedOn w:val="Normal"/>
    <w:next w:val="Normal"/>
    <w:link w:val="Heading5Char"/>
    <w:uiPriority w:val="9"/>
    <w:semiHidden/>
    <w:unhideWhenUsed/>
    <w:qFormat/>
    <w:rsid w:val="0057223F"/>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57223F"/>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57223F"/>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57223F"/>
    <w:pPr>
      <w:keepNext/>
      <w:keepLines/>
      <w:spacing w:before="200"/>
      <w:outlineLvl w:val="7"/>
    </w:pPr>
    <w:rPr>
      <w:rFonts w:eastAsiaTheme="majorEastAsia" w:cstheme="majorBidi"/>
      <w:szCs w:val="20"/>
    </w:rPr>
  </w:style>
  <w:style w:type="paragraph" w:styleId="Heading9">
    <w:name w:val="heading 9"/>
    <w:basedOn w:val="Normal"/>
    <w:next w:val="Normal"/>
    <w:link w:val="Heading9Char"/>
    <w:uiPriority w:val="9"/>
    <w:semiHidden/>
    <w:unhideWhenUsed/>
    <w:qFormat/>
    <w:rsid w:val="0057223F"/>
    <w:pPr>
      <w:keepNext/>
      <w:keepLines/>
      <w:spacing w:before="20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57223F"/>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57223F"/>
    <w:rPr>
      <w:b/>
      <w:bCs/>
      <w:i/>
      <w:iCs/>
    </w:rPr>
  </w:style>
  <w:style w:type="character" w:styleId="IntenseEmphasis">
    <w:name w:val="Intense Emphasis"/>
    <w:basedOn w:val="DefaultParagraphFont"/>
    <w:uiPriority w:val="21"/>
    <w:qFormat/>
    <w:rsid w:val="0057223F"/>
    <w:rPr>
      <w:b/>
      <w:bCs/>
      <w:i/>
      <w:iCs/>
      <w:color w:val="auto"/>
    </w:rPr>
  </w:style>
  <w:style w:type="character" w:styleId="Emphasis">
    <w:name w:val="Emphasis"/>
    <w:basedOn w:val="DefaultParagraphFont"/>
    <w:uiPriority w:val="20"/>
    <w:qFormat/>
    <w:rsid w:val="0057223F"/>
    <w:rPr>
      <w:i/>
      <w:iCs/>
    </w:rPr>
  </w:style>
  <w:style w:type="paragraph" w:styleId="Subtitle">
    <w:name w:val="Subtitle"/>
    <w:basedOn w:val="Normal"/>
    <w:next w:val="Normal"/>
    <w:link w:val="SubtitleChar"/>
    <w:uiPriority w:val="11"/>
    <w:qFormat/>
    <w:rsid w:val="0057223F"/>
    <w:pPr>
      <w:numPr>
        <w:ilvl w:val="1"/>
      </w:numPr>
    </w:pPr>
    <w:rPr>
      <w:rFonts w:eastAsiaTheme="majorEastAsia" w:cstheme="majorBidi"/>
      <w:i/>
      <w:iCs/>
      <w:spacing w:val="15"/>
    </w:rPr>
  </w:style>
  <w:style w:type="character" w:customStyle="1" w:styleId="SubtitleChar">
    <w:name w:val="Subtitle Char"/>
    <w:basedOn w:val="DefaultParagraphFont"/>
    <w:link w:val="Subtitle"/>
    <w:uiPriority w:val="11"/>
    <w:rsid w:val="0057223F"/>
    <w:rPr>
      <w:rFonts w:eastAsiaTheme="majorEastAsia" w:cstheme="majorBidi"/>
      <w:i/>
      <w:iCs/>
      <w:spacing w:val="15"/>
    </w:rPr>
  </w:style>
  <w:style w:type="paragraph" w:styleId="Title">
    <w:name w:val="Title"/>
    <w:basedOn w:val="Normal"/>
    <w:next w:val="Normal"/>
    <w:link w:val="TitleChar"/>
    <w:uiPriority w:val="10"/>
    <w:qFormat/>
    <w:rsid w:val="0057223F"/>
    <w:pPr>
      <w:pBdr>
        <w:bottom w:val="single" w:sz="8" w:space="4" w:color="4F81BD" w:themeColor="accent1"/>
      </w:pBdr>
      <w:spacing w:after="300"/>
      <w:contextualSpacing/>
    </w:pPr>
    <w:rPr>
      <w:rFonts w:eastAsiaTheme="majorEastAsia" w:cstheme="majorBidi"/>
      <w:spacing w:val="5"/>
      <w:kern w:val="28"/>
      <w:szCs w:val="52"/>
    </w:rPr>
  </w:style>
  <w:style w:type="character" w:customStyle="1" w:styleId="TitleChar">
    <w:name w:val="Title Char"/>
    <w:basedOn w:val="DefaultParagraphFont"/>
    <w:link w:val="Title"/>
    <w:uiPriority w:val="10"/>
    <w:rsid w:val="0057223F"/>
    <w:rPr>
      <w:rFonts w:eastAsiaTheme="majorEastAsia" w:cstheme="majorBidi"/>
      <w:spacing w:val="5"/>
      <w:kern w:val="28"/>
      <w:szCs w:val="52"/>
    </w:rPr>
  </w:style>
  <w:style w:type="character" w:styleId="SubtleEmphasis">
    <w:name w:val="Subtle Emphasis"/>
    <w:basedOn w:val="DefaultParagraphFont"/>
    <w:uiPriority w:val="19"/>
    <w:qFormat/>
    <w:rsid w:val="0057223F"/>
    <w:rPr>
      <w:i/>
      <w:iCs/>
      <w:color w:val="808080" w:themeColor="text1" w:themeTint="7F"/>
    </w:rPr>
  </w:style>
  <w:style w:type="character" w:customStyle="1" w:styleId="Heading1Char">
    <w:name w:val="Heading 1 Char"/>
    <w:basedOn w:val="DefaultParagraphFont"/>
    <w:link w:val="Heading1"/>
    <w:uiPriority w:val="9"/>
    <w:rsid w:val="0057223F"/>
    <w:rPr>
      <w:rFonts w:eastAsiaTheme="majorEastAsia" w:cstheme="majorBidi"/>
      <w:b/>
      <w:bCs/>
      <w:szCs w:val="28"/>
    </w:rPr>
  </w:style>
  <w:style w:type="character" w:customStyle="1" w:styleId="Heading2Char">
    <w:name w:val="Heading 2 Char"/>
    <w:basedOn w:val="DefaultParagraphFont"/>
    <w:link w:val="Heading2"/>
    <w:uiPriority w:val="9"/>
    <w:semiHidden/>
    <w:rsid w:val="0057223F"/>
    <w:rPr>
      <w:rFonts w:eastAsiaTheme="majorEastAsia" w:cstheme="majorBidi"/>
      <w:b/>
      <w:bCs/>
      <w:i/>
      <w:szCs w:val="26"/>
    </w:rPr>
  </w:style>
  <w:style w:type="character" w:customStyle="1" w:styleId="Heading3Char">
    <w:name w:val="Heading 3 Char"/>
    <w:basedOn w:val="DefaultParagraphFont"/>
    <w:link w:val="Heading3"/>
    <w:uiPriority w:val="9"/>
    <w:semiHidden/>
    <w:rsid w:val="0057223F"/>
    <w:rPr>
      <w:rFonts w:eastAsiaTheme="majorEastAsia" w:cstheme="majorBidi"/>
      <w:bCs/>
    </w:rPr>
  </w:style>
  <w:style w:type="character" w:customStyle="1" w:styleId="Heading4Char">
    <w:name w:val="Heading 4 Char"/>
    <w:basedOn w:val="DefaultParagraphFont"/>
    <w:link w:val="Heading4"/>
    <w:uiPriority w:val="9"/>
    <w:semiHidden/>
    <w:rsid w:val="0057223F"/>
    <w:rPr>
      <w:rFonts w:eastAsiaTheme="majorEastAsia" w:cstheme="majorBidi"/>
      <w:bCs/>
      <w:i/>
      <w:iCs/>
    </w:rPr>
  </w:style>
  <w:style w:type="character" w:customStyle="1" w:styleId="Heading5Char">
    <w:name w:val="Heading 5 Char"/>
    <w:basedOn w:val="DefaultParagraphFont"/>
    <w:link w:val="Heading5"/>
    <w:uiPriority w:val="9"/>
    <w:semiHidden/>
    <w:rsid w:val="0057223F"/>
    <w:rPr>
      <w:rFonts w:eastAsiaTheme="majorEastAsia" w:cstheme="majorBidi"/>
    </w:rPr>
  </w:style>
  <w:style w:type="character" w:customStyle="1" w:styleId="Heading6Char">
    <w:name w:val="Heading 6 Char"/>
    <w:basedOn w:val="DefaultParagraphFont"/>
    <w:link w:val="Heading6"/>
    <w:uiPriority w:val="9"/>
    <w:semiHidden/>
    <w:rsid w:val="0057223F"/>
    <w:rPr>
      <w:rFonts w:eastAsiaTheme="majorEastAsia" w:cstheme="majorBidi"/>
      <w:i/>
      <w:iCs/>
    </w:rPr>
  </w:style>
  <w:style w:type="character" w:customStyle="1" w:styleId="Heading7Char">
    <w:name w:val="Heading 7 Char"/>
    <w:basedOn w:val="DefaultParagraphFont"/>
    <w:link w:val="Heading7"/>
    <w:uiPriority w:val="9"/>
    <w:semiHidden/>
    <w:rsid w:val="0057223F"/>
    <w:rPr>
      <w:rFonts w:eastAsiaTheme="majorEastAsia" w:cstheme="majorBidi"/>
      <w:i/>
      <w:iCs/>
    </w:rPr>
  </w:style>
  <w:style w:type="character" w:customStyle="1" w:styleId="Heading8Char">
    <w:name w:val="Heading 8 Char"/>
    <w:basedOn w:val="DefaultParagraphFont"/>
    <w:link w:val="Heading8"/>
    <w:uiPriority w:val="9"/>
    <w:semiHidden/>
    <w:rsid w:val="0057223F"/>
    <w:rPr>
      <w:rFonts w:eastAsiaTheme="majorEastAsia" w:cstheme="majorBidi"/>
      <w:szCs w:val="20"/>
    </w:rPr>
  </w:style>
  <w:style w:type="character" w:customStyle="1" w:styleId="Heading9Char">
    <w:name w:val="Heading 9 Char"/>
    <w:basedOn w:val="DefaultParagraphFont"/>
    <w:link w:val="Heading9"/>
    <w:uiPriority w:val="9"/>
    <w:semiHidden/>
    <w:rsid w:val="0057223F"/>
    <w:rPr>
      <w:rFonts w:eastAsiaTheme="majorEastAsia" w:cstheme="majorBidi"/>
      <w:i/>
      <w:iCs/>
      <w:szCs w:val="20"/>
    </w:rPr>
  </w:style>
  <w:style w:type="character" w:styleId="SubtleReference">
    <w:name w:val="Subtle Reference"/>
    <w:basedOn w:val="DefaultParagraphFont"/>
    <w:uiPriority w:val="31"/>
    <w:qFormat/>
    <w:rsid w:val="00817604"/>
    <w:rPr>
      <w:smallCaps/>
      <w:color w:val="auto"/>
      <w:u w:val="single"/>
    </w:rPr>
  </w:style>
  <w:style w:type="character" w:styleId="IntenseReference">
    <w:name w:val="Intense Reference"/>
    <w:basedOn w:val="DefaultParagraphFont"/>
    <w:uiPriority w:val="32"/>
    <w:qFormat/>
    <w:rsid w:val="00817604"/>
    <w:rPr>
      <w:b/>
      <w:bCs/>
      <w:smallCaps/>
      <w:color w:val="auto"/>
      <w:spacing w:val="5"/>
      <w:u w:val="single"/>
    </w:rPr>
  </w:style>
  <w:style w:type="paragraph" w:styleId="TOC1">
    <w:name w:val="toc 1"/>
    <w:basedOn w:val="Normal"/>
    <w:next w:val="Normal"/>
    <w:semiHidden/>
    <w:qFormat/>
    <w:rsid w:val="00AB4341"/>
    <w:pPr>
      <w:widowControl w:val="0"/>
      <w:tabs>
        <w:tab w:val="right" w:leader="dot" w:pos="9360"/>
      </w:tabs>
      <w:suppressAutoHyphens/>
      <w:spacing w:before="240"/>
      <w:ind w:right="720"/>
      <w:jc w:val="both"/>
    </w:pPr>
    <w:rPr>
      <w:rFonts w:ascii="Times New Roman Bold" w:hAnsi="Times New Roman Bold"/>
      <w:b/>
      <w:snapToGrid w:val="0"/>
      <w:szCs w:val="20"/>
    </w:rPr>
  </w:style>
  <w:style w:type="paragraph" w:styleId="TOC2">
    <w:name w:val="toc 2"/>
    <w:basedOn w:val="Normal"/>
    <w:next w:val="Normal"/>
    <w:semiHidden/>
    <w:qFormat/>
    <w:rsid w:val="00AB4341"/>
    <w:pPr>
      <w:widowControl w:val="0"/>
      <w:tabs>
        <w:tab w:val="left" w:pos="720"/>
        <w:tab w:val="right" w:leader="dot" w:pos="9360"/>
      </w:tabs>
      <w:suppressAutoHyphens/>
      <w:spacing w:before="240"/>
      <w:ind w:left="1440" w:right="720" w:hanging="720"/>
      <w:jc w:val="both"/>
    </w:pPr>
    <w:rPr>
      <w:snapToGrid w:val="0"/>
      <w:szCs w:val="20"/>
    </w:rPr>
  </w:style>
  <w:style w:type="paragraph" w:styleId="TOC3">
    <w:name w:val="toc 3"/>
    <w:basedOn w:val="Normal"/>
    <w:next w:val="Normal"/>
    <w:semiHidden/>
    <w:qFormat/>
    <w:rsid w:val="00AB4341"/>
    <w:pPr>
      <w:widowControl w:val="0"/>
      <w:tabs>
        <w:tab w:val="left" w:pos="1440"/>
        <w:tab w:val="right" w:leader="dot" w:pos="9360"/>
      </w:tabs>
      <w:suppressAutoHyphens/>
      <w:spacing w:before="240"/>
      <w:ind w:left="2160" w:right="720" w:hanging="720"/>
      <w:jc w:val="both"/>
    </w:pPr>
    <w:rPr>
      <w:snapToGrid w:val="0"/>
      <w:spacing w:val="-3"/>
      <w:szCs w:val="20"/>
    </w:rPr>
  </w:style>
  <w:style w:type="paragraph" w:styleId="TOC4">
    <w:name w:val="toc 4"/>
    <w:basedOn w:val="Normal"/>
    <w:next w:val="Normal"/>
    <w:semiHidden/>
    <w:qFormat/>
    <w:rsid w:val="00AB4341"/>
    <w:pPr>
      <w:widowControl w:val="0"/>
      <w:tabs>
        <w:tab w:val="left" w:pos="2160"/>
        <w:tab w:val="right" w:leader="dot" w:pos="9360"/>
      </w:tabs>
      <w:suppressAutoHyphens/>
      <w:spacing w:before="240"/>
      <w:ind w:left="2880" w:right="720" w:hanging="720"/>
      <w:jc w:val="both"/>
    </w:pPr>
    <w:rPr>
      <w:snapToGrid w:val="0"/>
      <w:spacing w:val="-3"/>
      <w:szCs w:val="20"/>
    </w:rPr>
  </w:style>
  <w:style w:type="paragraph" w:styleId="TOC5">
    <w:name w:val="toc 5"/>
    <w:basedOn w:val="Normal"/>
    <w:next w:val="Normal"/>
    <w:semiHidden/>
    <w:qFormat/>
    <w:rsid w:val="00AB4341"/>
    <w:pPr>
      <w:widowControl w:val="0"/>
      <w:tabs>
        <w:tab w:val="left" w:pos="2880"/>
        <w:tab w:val="right" w:leader="dot" w:pos="9360"/>
      </w:tabs>
      <w:suppressAutoHyphens/>
      <w:spacing w:before="240"/>
      <w:ind w:left="3600" w:right="720" w:hanging="720"/>
      <w:jc w:val="both"/>
    </w:pPr>
    <w:rPr>
      <w:snapToGrid w:val="0"/>
      <w:spacing w:val="-3"/>
      <w:szCs w:val="20"/>
    </w:rPr>
  </w:style>
  <w:style w:type="numbering" w:customStyle="1" w:styleId="ListBullets">
    <w:name w:val="ListBullets"/>
    <w:uiPriority w:val="99"/>
    <w:rsid w:val="00361431"/>
    <w:pPr>
      <w:numPr>
        <w:numId w:val="1"/>
      </w:numPr>
    </w:pPr>
  </w:style>
  <w:style w:type="paragraph" w:styleId="Header">
    <w:name w:val="header"/>
    <w:basedOn w:val="Normal"/>
    <w:link w:val="HeaderChar"/>
    <w:rsid w:val="009607A0"/>
    <w:pPr>
      <w:tabs>
        <w:tab w:val="center" w:pos="4680"/>
        <w:tab w:val="right" w:pos="9360"/>
      </w:tabs>
    </w:pPr>
  </w:style>
  <w:style w:type="character" w:customStyle="1" w:styleId="HeaderChar">
    <w:name w:val="Header Char"/>
    <w:basedOn w:val="DefaultParagraphFont"/>
    <w:link w:val="Header"/>
    <w:rsid w:val="009607A0"/>
    <w:rPr>
      <w:rFonts w:eastAsia="Times New Roman" w:cs="Times New Roman"/>
    </w:rPr>
  </w:style>
  <w:style w:type="paragraph" w:styleId="Footer">
    <w:name w:val="footer"/>
    <w:basedOn w:val="Normal"/>
    <w:link w:val="FooterChar"/>
    <w:uiPriority w:val="99"/>
    <w:unhideWhenUsed/>
    <w:rsid w:val="009A2FF3"/>
    <w:pPr>
      <w:tabs>
        <w:tab w:val="center" w:pos="4680"/>
        <w:tab w:val="right" w:pos="9360"/>
      </w:tabs>
    </w:pPr>
  </w:style>
  <w:style w:type="character" w:customStyle="1" w:styleId="FooterChar">
    <w:name w:val="Footer Char"/>
    <w:basedOn w:val="DefaultParagraphFont"/>
    <w:link w:val="Footer"/>
    <w:uiPriority w:val="99"/>
    <w:rsid w:val="009A2FF3"/>
    <w:rPr>
      <w:rFonts w:eastAsia="Times New Roman" w:cs="Times New Roman"/>
    </w:rPr>
  </w:style>
  <w:style w:type="paragraph" w:styleId="PlainText">
    <w:name w:val="Plain Text"/>
    <w:basedOn w:val="Normal"/>
    <w:link w:val="PlainTextChar"/>
    <w:uiPriority w:val="99"/>
    <w:semiHidden/>
    <w:unhideWhenUsed/>
    <w:rsid w:val="000233C2"/>
    <w:rPr>
      <w:rFonts w:ascii="Comic Sans MS" w:hAnsi="Comic Sans MS"/>
      <w:sz w:val="20"/>
      <w:szCs w:val="21"/>
    </w:rPr>
  </w:style>
  <w:style w:type="character" w:customStyle="1" w:styleId="PlainTextChar">
    <w:name w:val="Plain Text Char"/>
    <w:basedOn w:val="DefaultParagraphFont"/>
    <w:link w:val="PlainText"/>
    <w:uiPriority w:val="99"/>
    <w:semiHidden/>
    <w:rsid w:val="000233C2"/>
    <w:rPr>
      <w:rFonts w:ascii="Comic Sans MS" w:eastAsia="Times New Roman" w:hAnsi="Comic Sans MS" w:cs="Times New Roman"/>
      <w:sz w:val="20"/>
      <w:szCs w:val="21"/>
    </w:rPr>
  </w:style>
  <w:style w:type="paragraph" w:styleId="NormalWeb">
    <w:name w:val="Normal (Web)"/>
    <w:basedOn w:val="Normal"/>
    <w:uiPriority w:val="99"/>
    <w:unhideWhenUsed/>
    <w:rsid w:val="000233C2"/>
    <w:rPr>
      <w:rFonts w:eastAsiaTheme="minorHAnsi"/>
    </w:rPr>
  </w:style>
  <w:style w:type="paragraph" w:styleId="ListParagraph">
    <w:name w:val="List Paragraph"/>
    <w:basedOn w:val="Normal"/>
    <w:uiPriority w:val="34"/>
    <w:qFormat/>
    <w:rsid w:val="00023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1144</Words>
  <Characters>6522</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Gallagher, Evelius &amp; Jones</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 Metzger</dc:creator>
  <cp:keywords/>
  <dc:description/>
  <cp:lastModifiedBy>Appel, Diana</cp:lastModifiedBy>
  <cp:revision>5</cp:revision>
  <dcterms:created xsi:type="dcterms:W3CDTF">2019-04-05T12:22:00Z</dcterms:created>
  <dcterms:modified xsi:type="dcterms:W3CDTF">2019-04-05T12:29:00Z</dcterms:modified>
</cp:coreProperties>
</file>