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A0" w:rsidRDefault="00C253A0" w:rsidP="00C253A0">
      <w:pPr>
        <w:spacing w:after="0" w:line="240" w:lineRule="auto"/>
        <w:rPr>
          <w:sz w:val="28"/>
          <w:szCs w:val="28"/>
        </w:rPr>
      </w:pPr>
      <w:r>
        <w:rPr>
          <w:sz w:val="28"/>
          <w:szCs w:val="28"/>
        </w:rPr>
        <w:t xml:space="preserve">The Department of Catholic Schools, in conjunction with Tom Alban and his Office of Risk Management, has identified a medical supplies vendor, </w:t>
      </w:r>
      <w:r>
        <w:rPr>
          <w:b/>
          <w:bCs/>
          <w:sz w:val="28"/>
          <w:szCs w:val="28"/>
        </w:rPr>
        <w:t>Rescue One Training for Life, Inc</w:t>
      </w:r>
      <w:r>
        <w:rPr>
          <w:sz w:val="28"/>
          <w:szCs w:val="28"/>
        </w:rPr>
        <w:t>., that has a physician on their staff who is willing to act as the medical director for any of our schools that have been unable to identify a physician to serve in this role.</w:t>
      </w:r>
    </w:p>
    <w:p w:rsidR="00C253A0" w:rsidRDefault="00C253A0" w:rsidP="00C253A0">
      <w:pPr>
        <w:spacing w:after="0" w:line="240" w:lineRule="auto"/>
        <w:rPr>
          <w:sz w:val="28"/>
          <w:szCs w:val="28"/>
        </w:rPr>
      </w:pPr>
    </w:p>
    <w:p w:rsidR="00C253A0" w:rsidRDefault="00C253A0" w:rsidP="00C253A0">
      <w:pPr>
        <w:spacing w:after="0" w:line="240" w:lineRule="auto"/>
        <w:rPr>
          <w:b/>
          <w:bCs/>
          <w:sz w:val="28"/>
          <w:szCs w:val="28"/>
        </w:rPr>
      </w:pPr>
      <w:r>
        <w:rPr>
          <w:sz w:val="28"/>
          <w:szCs w:val="28"/>
        </w:rPr>
        <w:t>It is understood that a number of our schools historically have been unable to offer the general use epinephrine pens due to the inability to identify a medical director.  </w:t>
      </w:r>
      <w:r>
        <w:rPr>
          <w:b/>
          <w:bCs/>
          <w:sz w:val="28"/>
          <w:szCs w:val="28"/>
        </w:rPr>
        <w:t xml:space="preserve">Rescue One Training for Life, Inc. through its staff physician will serve as the medical director of your program for a one-time fee of $50.00. </w:t>
      </w:r>
    </w:p>
    <w:p w:rsidR="00C253A0" w:rsidRDefault="00C253A0" w:rsidP="00C253A0">
      <w:pPr>
        <w:spacing w:after="0" w:line="240" w:lineRule="auto"/>
        <w:rPr>
          <w:sz w:val="28"/>
          <w:szCs w:val="28"/>
        </w:rPr>
      </w:pPr>
    </w:p>
    <w:p w:rsidR="00ED21A7" w:rsidRDefault="00C253A0" w:rsidP="00ED21A7">
      <w:r>
        <w:rPr>
          <w:sz w:val="28"/>
          <w:szCs w:val="28"/>
        </w:rPr>
        <w:t xml:space="preserve">For schools interested in this option, Rescue One Training for Life, Inc. has requested schools complete the paperwork on the Archdiocese website at </w:t>
      </w:r>
      <w:hyperlink r:id="rId4" w:history="1">
        <w:r>
          <w:rPr>
            <w:rStyle w:val="Hyperlink"/>
            <w:b/>
            <w:bCs/>
            <w:sz w:val="28"/>
            <w:szCs w:val="28"/>
          </w:rPr>
          <w:t>www.archbalt.org/risk</w:t>
        </w:r>
      </w:hyperlink>
      <w:r>
        <w:rPr>
          <w:sz w:val="28"/>
          <w:szCs w:val="28"/>
        </w:rPr>
        <w:t xml:space="preserve"> for general use epinephrine pens and then submit that information for review and approval to </w:t>
      </w:r>
      <w:r>
        <w:rPr>
          <w:b/>
          <w:bCs/>
          <w:sz w:val="28"/>
          <w:szCs w:val="28"/>
        </w:rPr>
        <w:t xml:space="preserve">Lori </w:t>
      </w:r>
      <w:proofErr w:type="spellStart"/>
      <w:r>
        <w:rPr>
          <w:b/>
          <w:bCs/>
          <w:sz w:val="28"/>
          <w:szCs w:val="28"/>
        </w:rPr>
        <w:t>Lewman</w:t>
      </w:r>
      <w:proofErr w:type="spellEnd"/>
      <w:r>
        <w:rPr>
          <w:b/>
          <w:bCs/>
          <w:sz w:val="28"/>
          <w:szCs w:val="28"/>
        </w:rPr>
        <w:t xml:space="preserve"> by e-mailing to </w:t>
      </w:r>
      <w:hyperlink r:id="rId5" w:history="1">
        <w:r>
          <w:rPr>
            <w:rStyle w:val="Hyperlink"/>
            <w:b/>
            <w:bCs/>
            <w:sz w:val="28"/>
            <w:szCs w:val="28"/>
          </w:rPr>
          <w:t>llewman@rescue-one.com</w:t>
        </w:r>
      </w:hyperlink>
      <w:r>
        <w:rPr>
          <w:sz w:val="28"/>
          <w:szCs w:val="28"/>
        </w:rPr>
        <w:t xml:space="preserve">. </w:t>
      </w:r>
      <w:r w:rsidR="00ED21A7">
        <w:rPr>
          <w:sz w:val="28"/>
          <w:szCs w:val="28"/>
        </w:rPr>
        <w:t xml:space="preserve">  </w:t>
      </w:r>
      <w:r w:rsidR="00ED21A7">
        <w:rPr>
          <w:rFonts w:ascii="Comic Sans MS" w:hAnsi="Comic Sans MS"/>
          <w:sz w:val="20"/>
          <w:szCs w:val="20"/>
        </w:rPr>
        <w:t>I</w:t>
      </w:r>
      <w:r w:rsidR="00ED21A7">
        <w:rPr>
          <w:rFonts w:ascii="Comic Sans MS" w:hAnsi="Comic Sans MS"/>
          <w:sz w:val="20"/>
          <w:szCs w:val="20"/>
        </w:rPr>
        <w:t xml:space="preserve">f your school plans to apply through this vendor between the dates of 9/21/2017 through 10/4/2017, please forward the request to </w:t>
      </w:r>
      <w:hyperlink r:id="rId6" w:history="1">
        <w:r w:rsidR="00ED21A7">
          <w:rPr>
            <w:rStyle w:val="Hyperlink"/>
            <w:color w:val="auto"/>
          </w:rPr>
          <w:t>rrapsey@rescue-one.com</w:t>
        </w:r>
      </w:hyperlink>
      <w:r w:rsidR="00ED21A7">
        <w:t xml:space="preserve">  as our point of contact Lori </w:t>
      </w:r>
      <w:proofErr w:type="spellStart"/>
      <w:r w:rsidR="00ED21A7">
        <w:t>Lewman</w:t>
      </w:r>
      <w:proofErr w:type="spellEnd"/>
      <w:r w:rsidR="00ED21A7">
        <w:t xml:space="preserve"> will be out of the office on vacation. If you apply for medical management on or after 10/7/2017, please forward to Lori at the e-mail address provided by Jim in his communication yesterday. </w:t>
      </w:r>
    </w:p>
    <w:p w:rsidR="00C253A0" w:rsidRDefault="00C253A0" w:rsidP="00C253A0">
      <w:pPr>
        <w:spacing w:after="0" w:line="240" w:lineRule="auto"/>
        <w:rPr>
          <w:sz w:val="28"/>
          <w:szCs w:val="28"/>
        </w:rPr>
      </w:pPr>
    </w:p>
    <w:p w:rsidR="00C253A0" w:rsidRDefault="00C253A0" w:rsidP="00C253A0">
      <w:pPr>
        <w:spacing w:after="0" w:line="240" w:lineRule="auto"/>
        <w:rPr>
          <w:sz w:val="28"/>
          <w:szCs w:val="28"/>
        </w:rPr>
      </w:pPr>
      <w:r>
        <w:rPr>
          <w:sz w:val="28"/>
          <w:szCs w:val="28"/>
        </w:rPr>
        <w:t xml:space="preserve">Once reviewed and approved, the form will be returned to your school for submission to the Office of Risk Management. Upon receipt by the Office of Risk Management, your final documentation will be reviewed and approved. Upon approval, notification will be sent by the Office of Risk Management that your school is approved to begin offering the general use epinephrine program. </w:t>
      </w:r>
    </w:p>
    <w:p w:rsidR="00C253A0" w:rsidRDefault="00C253A0" w:rsidP="00C253A0">
      <w:pPr>
        <w:spacing w:after="0" w:line="240" w:lineRule="auto"/>
        <w:rPr>
          <w:sz w:val="28"/>
          <w:szCs w:val="28"/>
        </w:rPr>
      </w:pPr>
    </w:p>
    <w:p w:rsidR="00C253A0" w:rsidRDefault="00C253A0" w:rsidP="00C253A0">
      <w:pPr>
        <w:spacing w:after="0" w:line="240" w:lineRule="auto"/>
        <w:rPr>
          <w:sz w:val="28"/>
          <w:szCs w:val="28"/>
        </w:rPr>
      </w:pPr>
      <w:r>
        <w:rPr>
          <w:sz w:val="28"/>
          <w:szCs w:val="28"/>
        </w:rPr>
        <w:t xml:space="preserve">Any questions regarding this arrangement should be directed to either Tom Alban, </w:t>
      </w:r>
      <w:hyperlink r:id="rId7" w:history="1">
        <w:r>
          <w:rPr>
            <w:rStyle w:val="Hyperlink"/>
            <w:sz w:val="28"/>
            <w:szCs w:val="28"/>
          </w:rPr>
          <w:t>talban@archbalt.org</w:t>
        </w:r>
      </w:hyperlink>
      <w:r>
        <w:rPr>
          <w:sz w:val="28"/>
          <w:szCs w:val="28"/>
        </w:rPr>
        <w:t xml:space="preserve"> or Denise Garman, </w:t>
      </w:r>
      <w:hyperlink r:id="rId8" w:history="1">
        <w:r>
          <w:rPr>
            <w:rStyle w:val="Hyperlink"/>
            <w:sz w:val="28"/>
            <w:szCs w:val="28"/>
          </w:rPr>
          <w:t>Denise.Garman@archbalt.org</w:t>
        </w:r>
      </w:hyperlink>
      <w:r>
        <w:rPr>
          <w:sz w:val="28"/>
          <w:szCs w:val="28"/>
        </w:rPr>
        <w:t>.</w:t>
      </w:r>
    </w:p>
    <w:p w:rsidR="00C253A0" w:rsidRDefault="00C253A0" w:rsidP="00C253A0">
      <w:pPr>
        <w:spacing w:after="0" w:line="240" w:lineRule="auto"/>
        <w:rPr>
          <w:sz w:val="28"/>
          <w:szCs w:val="28"/>
        </w:rPr>
      </w:pPr>
    </w:p>
    <w:p w:rsidR="00C253A0" w:rsidRDefault="00C253A0" w:rsidP="00C253A0">
      <w:pPr>
        <w:spacing w:after="0" w:line="240" w:lineRule="auto"/>
        <w:rPr>
          <w:sz w:val="28"/>
          <w:szCs w:val="28"/>
        </w:rPr>
      </w:pPr>
      <w:r>
        <w:rPr>
          <w:sz w:val="28"/>
          <w:szCs w:val="28"/>
        </w:rPr>
        <w:t>We hope this capability will be of value to you and you schools.</w:t>
      </w:r>
    </w:p>
    <w:p w:rsidR="00C253A0" w:rsidRDefault="00C253A0" w:rsidP="00C253A0">
      <w:pPr>
        <w:spacing w:after="0" w:line="240" w:lineRule="auto"/>
        <w:rPr>
          <w:sz w:val="28"/>
          <w:szCs w:val="28"/>
        </w:rPr>
      </w:pPr>
    </w:p>
    <w:p w:rsidR="00C253A0" w:rsidRPr="00ED21A7" w:rsidRDefault="00C253A0" w:rsidP="00C253A0">
      <w:pPr>
        <w:spacing w:after="0" w:line="240" w:lineRule="auto"/>
        <w:rPr>
          <w:sz w:val="28"/>
          <w:szCs w:val="28"/>
        </w:rPr>
      </w:pPr>
      <w:r>
        <w:rPr>
          <w:sz w:val="28"/>
          <w:szCs w:val="28"/>
        </w:rPr>
        <w:t>All the best,</w:t>
      </w:r>
    </w:p>
    <w:p w:rsidR="00C253A0" w:rsidRDefault="00C253A0" w:rsidP="00C253A0">
      <w:pPr>
        <w:spacing w:after="0" w:line="240" w:lineRule="auto"/>
      </w:pPr>
    </w:p>
    <w:p w:rsidR="00C253A0" w:rsidRDefault="00C253A0" w:rsidP="00C253A0">
      <w:pPr>
        <w:spacing w:after="0" w:line="240" w:lineRule="auto"/>
        <w:rPr>
          <w:rFonts w:ascii="Century" w:hAnsi="Century"/>
          <w:i/>
          <w:iCs/>
          <w:sz w:val="24"/>
          <w:szCs w:val="24"/>
        </w:rPr>
      </w:pPr>
      <w:r>
        <w:rPr>
          <w:rFonts w:ascii="Century" w:hAnsi="Century"/>
          <w:i/>
          <w:iCs/>
          <w:sz w:val="24"/>
          <w:szCs w:val="24"/>
        </w:rPr>
        <w:t>James B. Sellinger</w:t>
      </w:r>
    </w:p>
    <w:p w:rsidR="00C253A0" w:rsidRDefault="00C253A0" w:rsidP="00C253A0">
      <w:pPr>
        <w:spacing w:after="0" w:line="240" w:lineRule="auto"/>
        <w:rPr>
          <w:rFonts w:ascii="Century" w:hAnsi="Century"/>
          <w:i/>
          <w:iCs/>
          <w:sz w:val="24"/>
          <w:szCs w:val="24"/>
        </w:rPr>
      </w:pPr>
    </w:p>
    <w:p w:rsidR="00C253A0" w:rsidRDefault="00C253A0" w:rsidP="00C253A0">
      <w:pPr>
        <w:spacing w:after="0" w:line="240" w:lineRule="auto"/>
        <w:rPr>
          <w:rFonts w:ascii="Century" w:hAnsi="Century"/>
          <w:i/>
          <w:iCs/>
          <w:sz w:val="24"/>
          <w:szCs w:val="24"/>
        </w:rPr>
      </w:pPr>
      <w:r>
        <w:rPr>
          <w:rFonts w:ascii="Century" w:hAnsi="Century"/>
          <w:i/>
          <w:iCs/>
          <w:sz w:val="24"/>
          <w:szCs w:val="24"/>
        </w:rPr>
        <w:t>Chancellor of Education</w:t>
      </w:r>
    </w:p>
    <w:p w:rsidR="00C253A0" w:rsidRDefault="00C253A0" w:rsidP="00C253A0">
      <w:pPr>
        <w:spacing w:after="0" w:line="240" w:lineRule="auto"/>
        <w:rPr>
          <w:rFonts w:ascii="Century" w:hAnsi="Century"/>
          <w:i/>
          <w:iCs/>
          <w:sz w:val="24"/>
          <w:szCs w:val="24"/>
        </w:rPr>
      </w:pPr>
      <w:r>
        <w:rPr>
          <w:rFonts w:ascii="Century" w:hAnsi="Century"/>
          <w:i/>
          <w:iCs/>
          <w:sz w:val="24"/>
          <w:szCs w:val="24"/>
        </w:rPr>
        <w:t>Archdiocese of Baltimore</w:t>
      </w:r>
    </w:p>
    <w:p w:rsidR="00C253A0" w:rsidRPr="00C253A0" w:rsidRDefault="00C253A0" w:rsidP="00C253A0">
      <w:pPr>
        <w:spacing w:after="0" w:line="240" w:lineRule="auto"/>
        <w:rPr>
          <w:rFonts w:ascii="Calibri" w:hAnsi="Calibri"/>
          <w:i/>
          <w:iCs/>
          <w:sz w:val="24"/>
          <w:szCs w:val="24"/>
        </w:rPr>
      </w:pPr>
      <w:r>
        <w:rPr>
          <w:i/>
          <w:iCs/>
          <w:sz w:val="24"/>
          <w:szCs w:val="24"/>
        </w:rPr>
        <w:t>410-547-5331</w:t>
      </w:r>
    </w:p>
    <w:p w:rsidR="00B93649" w:rsidRDefault="00C253A0" w:rsidP="00C253A0">
      <w:pPr>
        <w:spacing w:after="0" w:line="240" w:lineRule="auto"/>
      </w:pPr>
      <w:r>
        <w:rPr>
          <w:noProof/>
        </w:rPr>
        <w:drawing>
          <wp:inline distT="0" distB="0" distL="0" distR="0">
            <wp:extent cx="1438275" cy="140017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8275" cy="1400175"/>
                    </a:xfrm>
                    <a:prstGeom prst="rect">
                      <a:avLst/>
                    </a:prstGeom>
                    <a:noFill/>
                    <a:ln>
                      <a:noFill/>
                    </a:ln>
                  </pic:spPr>
                </pic:pic>
              </a:graphicData>
            </a:graphic>
          </wp:inline>
        </w:drawing>
      </w:r>
      <w:bookmarkStart w:id="0" w:name="_GoBack"/>
      <w:bookmarkEnd w:id="0"/>
    </w:p>
    <w:sectPr w:rsidR="00B93649" w:rsidSect="00C253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A0"/>
    <w:rsid w:val="00B93649"/>
    <w:rsid w:val="00C253A0"/>
    <w:rsid w:val="00ED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81FA"/>
  <w15:chartTrackingRefBased/>
  <w15:docId w15:val="{9D0CCBB6-1D7D-420B-BB9A-2F12CCDB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2015">
      <w:bodyDiv w:val="1"/>
      <w:marLeft w:val="0"/>
      <w:marRight w:val="0"/>
      <w:marTop w:val="0"/>
      <w:marBottom w:val="0"/>
      <w:divBdr>
        <w:top w:val="none" w:sz="0" w:space="0" w:color="auto"/>
        <w:left w:val="none" w:sz="0" w:space="0" w:color="auto"/>
        <w:bottom w:val="none" w:sz="0" w:space="0" w:color="auto"/>
        <w:right w:val="none" w:sz="0" w:space="0" w:color="auto"/>
      </w:divBdr>
    </w:div>
    <w:div w:id="1244799110">
      <w:bodyDiv w:val="1"/>
      <w:marLeft w:val="0"/>
      <w:marRight w:val="0"/>
      <w:marTop w:val="0"/>
      <w:marBottom w:val="0"/>
      <w:divBdr>
        <w:top w:val="none" w:sz="0" w:space="0" w:color="auto"/>
        <w:left w:val="none" w:sz="0" w:space="0" w:color="auto"/>
        <w:bottom w:val="none" w:sz="0" w:space="0" w:color="auto"/>
        <w:right w:val="none" w:sz="0" w:space="0" w:color="auto"/>
      </w:divBdr>
    </w:div>
    <w:div w:id="12646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Garman@archbalt.org" TargetMode="External"/><Relationship Id="rId3" Type="http://schemas.openxmlformats.org/officeDocument/2006/relationships/webSettings" Target="webSettings.xml"/><Relationship Id="rId7" Type="http://schemas.openxmlformats.org/officeDocument/2006/relationships/hyperlink" Target="mailto:talban@archbal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rapsey@rescue-one.com" TargetMode="External"/><Relationship Id="rId11" Type="http://schemas.openxmlformats.org/officeDocument/2006/relationships/fontTable" Target="fontTable.xml"/><Relationship Id="rId5" Type="http://schemas.openxmlformats.org/officeDocument/2006/relationships/hyperlink" Target="mailto:llewman@rescue-one.com" TargetMode="External"/><Relationship Id="rId10" Type="http://schemas.openxmlformats.org/officeDocument/2006/relationships/image" Target="cid:image001.jpg@01D330A1.C9BB9CA0" TargetMode="External"/><Relationship Id="rId4" Type="http://schemas.openxmlformats.org/officeDocument/2006/relationships/hyperlink" Target="http://www.archbalt.org/risk"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 Diana</dc:creator>
  <cp:keywords/>
  <dc:description/>
  <cp:lastModifiedBy>Appel, Diana</cp:lastModifiedBy>
  <cp:revision>2</cp:revision>
  <dcterms:created xsi:type="dcterms:W3CDTF">2017-09-19T15:29:00Z</dcterms:created>
  <dcterms:modified xsi:type="dcterms:W3CDTF">2017-09-19T15:38:00Z</dcterms:modified>
</cp:coreProperties>
</file>